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AE" w:rsidRPr="00BA61AE" w:rsidRDefault="00C37AAE" w:rsidP="00CD45B5">
      <w:pPr>
        <w:pStyle w:val="Heading1"/>
      </w:pPr>
      <w:r>
        <w:t xml:space="preserve">Community </w:t>
      </w:r>
      <w:r w:rsidR="00A84378">
        <w:t>snow &amp; ice</w:t>
      </w:r>
      <w:r>
        <w:t xml:space="preserve"> plan annex</w:t>
      </w:r>
    </w:p>
    <w:p w:rsidR="000432DB" w:rsidRDefault="00C37AAE" w:rsidP="00C37AAE">
      <w:pPr>
        <w:pStyle w:val="Heading2"/>
      </w:pPr>
      <w:bookmarkStart w:id="0" w:name="_Toc130867285"/>
      <w:bookmarkStart w:id="1" w:name="_Toc286828661"/>
      <w:bookmarkStart w:id="2" w:name="_Toc286829712"/>
      <w:r w:rsidRPr="00F84019">
        <w:t xml:space="preserve">[Use this space to add </w:t>
      </w:r>
      <w:bookmarkEnd w:id="0"/>
      <w:r>
        <w:t xml:space="preserve">any specific community </w:t>
      </w:r>
      <w:r w:rsidR="00A84378">
        <w:t>snow &amp; ice</w:t>
      </w:r>
      <w:r>
        <w:t xml:space="preserve"> information that may be relevant</w:t>
      </w:r>
      <w:r w:rsidRPr="00F84019">
        <w:t>]</w:t>
      </w:r>
      <w:bookmarkEnd w:id="1"/>
      <w:bookmarkEnd w:id="2"/>
      <w:r w:rsidRPr="00F84019">
        <w:br/>
      </w:r>
    </w:p>
    <w:tbl>
      <w:tblPr>
        <w:tblW w:w="9322" w:type="dxa"/>
        <w:tblBorders>
          <w:top w:val="single" w:sz="4" w:space="0" w:color="850153"/>
          <w:left w:val="single" w:sz="4" w:space="0" w:color="850153"/>
          <w:bottom w:val="single" w:sz="4" w:space="0" w:color="850153"/>
          <w:right w:val="single" w:sz="4" w:space="0" w:color="850153"/>
          <w:insideH w:val="single" w:sz="4" w:space="0" w:color="850153"/>
          <w:insideV w:val="single" w:sz="4" w:space="0" w:color="850153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0432DB" w:rsidRPr="0027547A" w:rsidTr="000432DB">
        <w:tc>
          <w:tcPr>
            <w:tcW w:w="2943" w:type="dxa"/>
            <w:shd w:val="clear" w:color="auto" w:fill="auto"/>
          </w:tcPr>
          <w:p w:rsidR="000432DB" w:rsidRPr="0027547A" w:rsidRDefault="00A84378" w:rsidP="00A84378">
            <w:pPr>
              <w:pStyle w:val="Boldtype"/>
            </w:pPr>
            <w:r>
              <w:t xml:space="preserve">Weather warnings available </w:t>
            </w:r>
          </w:p>
        </w:tc>
        <w:tc>
          <w:tcPr>
            <w:tcW w:w="6379" w:type="dxa"/>
            <w:shd w:val="clear" w:color="auto" w:fill="auto"/>
          </w:tcPr>
          <w:p w:rsidR="000432DB" w:rsidRPr="0027547A" w:rsidRDefault="00A84378" w:rsidP="00A84378">
            <w:pPr>
              <w:pStyle w:val="shadowfill"/>
            </w:pPr>
            <w:r>
              <w:t xml:space="preserve">Insert any </w:t>
            </w:r>
            <w:r w:rsidR="000432DB">
              <w:t>warnings that your community has registered to receive here.</w:t>
            </w:r>
          </w:p>
        </w:tc>
      </w:tr>
      <w:tr w:rsidR="000432DB" w:rsidRPr="00F84019" w:rsidTr="000432DB">
        <w:tc>
          <w:tcPr>
            <w:tcW w:w="2943" w:type="dxa"/>
            <w:shd w:val="clear" w:color="auto" w:fill="auto"/>
          </w:tcPr>
          <w:p w:rsidR="000432DB" w:rsidRPr="0027547A" w:rsidRDefault="00A84378" w:rsidP="00F53A4F">
            <w:pPr>
              <w:pStyle w:val="Boldtype"/>
            </w:pPr>
            <w:r>
              <w:t>County Council gritting information source</w:t>
            </w:r>
          </w:p>
        </w:tc>
        <w:tc>
          <w:tcPr>
            <w:tcW w:w="6379" w:type="dxa"/>
            <w:shd w:val="clear" w:color="auto" w:fill="auto"/>
          </w:tcPr>
          <w:p w:rsidR="000432DB" w:rsidRPr="0027547A" w:rsidRDefault="000432DB" w:rsidP="00A84378">
            <w:pPr>
              <w:pStyle w:val="shadowfill"/>
            </w:pPr>
            <w:r>
              <w:t xml:space="preserve">Insert the </w:t>
            </w:r>
            <w:r w:rsidR="00A84378">
              <w:t>details of how to access Highways gritting decisions here</w:t>
            </w:r>
            <w:r w:rsidR="00194A06">
              <w:t xml:space="preserve"> e.g. Oxfordshire County Council website</w:t>
            </w:r>
            <w:r w:rsidR="00A84378">
              <w:t>.</w:t>
            </w:r>
          </w:p>
        </w:tc>
      </w:tr>
    </w:tbl>
    <w:p w:rsidR="00F53A4F" w:rsidRDefault="00F53A4F" w:rsidP="000432DB"/>
    <w:p w:rsidR="00F53A4F" w:rsidRDefault="00A84378" w:rsidP="00011F7B">
      <w:pPr>
        <w:pStyle w:val="Heading1"/>
      </w:pPr>
      <w:r>
        <w:t>Snow &amp; ice</w:t>
      </w:r>
      <w:r w:rsidR="00011F7B">
        <w:t xml:space="preserve"> checklist</w:t>
      </w:r>
    </w:p>
    <w:p w:rsidR="00011F7B" w:rsidRDefault="00011F7B" w:rsidP="00011F7B"/>
    <w:p w:rsidR="00011F7B" w:rsidRDefault="00011F7B" w:rsidP="00011F7B">
      <w:r>
        <w:t xml:space="preserve">[If you have identified </w:t>
      </w:r>
      <w:r w:rsidR="00A84378">
        <w:t>snow and ice</w:t>
      </w:r>
      <w:r>
        <w:t xml:space="preserve"> as a specific risk to your community, don’t forget to include </w:t>
      </w:r>
      <w:r w:rsidR="00A84378">
        <w:t>weather</w:t>
      </w:r>
      <w:r>
        <w:t>-related information into the main sections of the Community Emergency Plan:]</w:t>
      </w:r>
    </w:p>
    <w:p w:rsidR="00011F7B" w:rsidRDefault="00011F7B" w:rsidP="00011F7B"/>
    <w:p w:rsidR="00011F7B" w:rsidRDefault="00011F7B" w:rsidP="000C3235">
      <w:pPr>
        <w:pStyle w:val="ListParagraph"/>
        <w:numPr>
          <w:ilvl w:val="0"/>
          <w:numId w:val="3"/>
        </w:numPr>
      </w:pPr>
      <w:r>
        <w:t xml:space="preserve">Local skills and resources assessment includes </w:t>
      </w:r>
      <w:r w:rsidR="00A84378">
        <w:t>snow clearance</w:t>
      </w:r>
      <w:r>
        <w:t xml:space="preserve"> resources</w:t>
      </w:r>
      <w:r w:rsidR="00FD4396">
        <w:t xml:space="preserve">, </w:t>
      </w:r>
      <w:r w:rsidR="000C3235">
        <w:t>how to activate them</w:t>
      </w:r>
      <w:r w:rsidR="00FD4396">
        <w:t xml:space="preserve"> and how or where they’ll be used.</w:t>
      </w:r>
    </w:p>
    <w:p w:rsidR="00011F7B" w:rsidRDefault="00FD4396" w:rsidP="000C3235">
      <w:pPr>
        <w:pStyle w:val="ListParagraph"/>
        <w:numPr>
          <w:ilvl w:val="0"/>
          <w:numId w:val="3"/>
        </w:numPr>
      </w:pPr>
      <w:r>
        <w:t>Consider if s</w:t>
      </w:r>
      <w:r w:rsidR="00011F7B">
        <w:t xml:space="preserve">ome of the meeting points and survivor reception </w:t>
      </w:r>
      <w:r w:rsidR="00011F7B" w:rsidRPr="000C3235">
        <w:rPr>
          <w:lang w:val="en-GB"/>
        </w:rPr>
        <w:t>centres</w:t>
      </w:r>
      <w:r w:rsidR="00011F7B">
        <w:t xml:space="preserve"> </w:t>
      </w:r>
      <w:r w:rsidR="000C3235">
        <w:t xml:space="preserve">identified </w:t>
      </w:r>
      <w:r w:rsidR="00011F7B">
        <w:t xml:space="preserve">are </w:t>
      </w:r>
      <w:r w:rsidR="00A84378">
        <w:t>in isolated locations and at risk of being cut off by snow and ice.</w:t>
      </w:r>
    </w:p>
    <w:p w:rsidR="00011F7B" w:rsidRDefault="00011F7B" w:rsidP="000C3235">
      <w:pPr>
        <w:pStyle w:val="ListParagraph"/>
        <w:numPr>
          <w:ilvl w:val="0"/>
          <w:numId w:val="3"/>
        </w:numPr>
      </w:pPr>
      <w:r>
        <w:t xml:space="preserve">The emergency coordination group includes people needed to respond to </w:t>
      </w:r>
      <w:r w:rsidR="00A84378">
        <w:t>snow &amp; ice</w:t>
      </w:r>
    </w:p>
    <w:p w:rsidR="00011F7B" w:rsidRDefault="00011F7B" w:rsidP="000C3235">
      <w:pPr>
        <w:pStyle w:val="ListParagraph"/>
        <w:numPr>
          <w:ilvl w:val="0"/>
          <w:numId w:val="3"/>
        </w:numPr>
      </w:pPr>
      <w:r>
        <w:t xml:space="preserve">Activation triggers include any </w:t>
      </w:r>
      <w:r w:rsidR="00A84378">
        <w:t>weather</w:t>
      </w:r>
      <w:r>
        <w:t>-specific triggers</w:t>
      </w:r>
    </w:p>
    <w:p w:rsidR="00011F7B" w:rsidRDefault="00011F7B" w:rsidP="000C3235">
      <w:pPr>
        <w:pStyle w:val="ListParagraph"/>
        <w:numPr>
          <w:ilvl w:val="0"/>
          <w:numId w:val="3"/>
        </w:numPr>
      </w:pPr>
      <w:r>
        <w:t xml:space="preserve">First steps list includes consideration of the impact of </w:t>
      </w:r>
      <w:r w:rsidR="00A84378">
        <w:t>travel difficulties</w:t>
      </w:r>
    </w:p>
    <w:p w:rsidR="00011F7B" w:rsidRDefault="00011F7B" w:rsidP="000C3235">
      <w:pPr>
        <w:pStyle w:val="ListParagraph"/>
        <w:numPr>
          <w:ilvl w:val="0"/>
          <w:numId w:val="3"/>
        </w:numPr>
      </w:pPr>
      <w:r>
        <w:t xml:space="preserve">Maps of </w:t>
      </w:r>
      <w:r w:rsidR="000C3235">
        <w:t xml:space="preserve">the community include the areas at risk of </w:t>
      </w:r>
      <w:r w:rsidR="00A84378">
        <w:t>snow &amp; ice</w:t>
      </w:r>
    </w:p>
    <w:p w:rsidR="00B018C9" w:rsidRDefault="00B018C9" w:rsidP="000C3235">
      <w:pPr>
        <w:pStyle w:val="ListParagraph"/>
        <w:numPr>
          <w:ilvl w:val="0"/>
          <w:numId w:val="3"/>
        </w:numPr>
      </w:pPr>
      <w:r>
        <w:t>Insurance and safe work practices are considered as part of all activities.</w:t>
      </w:r>
    </w:p>
    <w:p w:rsidR="00011F7B" w:rsidRPr="00011F7B" w:rsidRDefault="00011F7B" w:rsidP="00011F7B">
      <w:pPr>
        <w:rPr>
          <w:sz w:val="26"/>
        </w:rPr>
      </w:pPr>
    </w:p>
    <w:p w:rsidR="00011F7B" w:rsidRPr="00011F7B" w:rsidRDefault="00011F7B" w:rsidP="00011F7B"/>
    <w:p w:rsidR="000C3235" w:rsidRDefault="001D0A04">
      <w:pPr>
        <w:rPr>
          <w:rFonts w:cs="Arial"/>
          <w:bCs/>
          <w:color w:val="850153"/>
          <w:kern w:val="32"/>
          <w:sz w:val="48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6CC2C" wp14:editId="5FB3546D">
                <wp:simplePos x="0" y="0"/>
                <wp:positionH relativeFrom="column">
                  <wp:posOffset>-137795</wp:posOffset>
                </wp:positionH>
                <wp:positionV relativeFrom="paragraph">
                  <wp:posOffset>2600488</wp:posOffset>
                </wp:positionV>
                <wp:extent cx="1637030" cy="1403985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04" w:rsidRDefault="001D0A0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4A65CEE" wp14:editId="2D4806A1">
                                  <wp:extent cx="1350335" cy="627528"/>
                                  <wp:effectExtent l="0" t="0" r="254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ready_snow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4128" cy="629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5pt;margin-top:204.75pt;width:12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FRJAIAACU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" stroked="f">
                <v:textbox style="mso-fit-shape-to-text:t">
                  <w:txbxContent>
                    <w:p w:rsidR="001D0A04" w:rsidRDefault="001D0A0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4A65CEE" wp14:editId="2D4806A1">
                            <wp:extent cx="1350335" cy="627528"/>
                            <wp:effectExtent l="0" t="0" r="254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ready_sno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4128" cy="6292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3235">
        <w:br w:type="page"/>
      </w:r>
      <w:r w:rsidR="008A44A7" w:rsidRPr="004D1F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BB715" wp14:editId="7C7B5CB8">
                <wp:simplePos x="0" y="0"/>
                <wp:positionH relativeFrom="column">
                  <wp:posOffset>4041140</wp:posOffset>
                </wp:positionH>
                <wp:positionV relativeFrom="paragraph">
                  <wp:posOffset>2670810</wp:posOffset>
                </wp:positionV>
                <wp:extent cx="2125980" cy="669290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A7" w:rsidRDefault="008A44A7" w:rsidP="008A44A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D872C48" wp14:editId="75BACA1A">
                                  <wp:extent cx="1701209" cy="369545"/>
                                  <wp:effectExtent l="0" t="0" r="0" b="0"/>
                                  <wp:docPr id="20" name="Picture 20" descr="I:\EPU RESOURCES\Administration\Logos\OCC Logos\OCC Logo 3308 cmyk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EPU RESOURCES\Administration\Logos\OCC Logos\OCC Logo 3308 cmyk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307" cy="369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8.2pt;margin-top:210.3pt;width:167.4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" stroked="f">
                <v:textbox>
                  <w:txbxContent>
                    <w:p w:rsidR="008A44A7" w:rsidRDefault="008A44A7" w:rsidP="008A44A7">
                      <w:bookmarkStart w:id="4" w:name="_GoBack"/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D872C48" wp14:editId="75BACA1A">
                            <wp:extent cx="1701209" cy="369545"/>
                            <wp:effectExtent l="0" t="0" r="0" b="0"/>
                            <wp:docPr id="20" name="Picture 20" descr="I:\EPU RESOURCES\Administration\Logos\OCC Logos\OCC Logo 3308 cmyk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EPU RESOURCES\Administration\Logos\OCC Logos\OCC Logo 3308 cmyk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307" cy="369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p w:rsidR="00F53A4F" w:rsidRDefault="00A84378" w:rsidP="00CD45B5">
      <w:pPr>
        <w:pStyle w:val="Heading1"/>
      </w:pPr>
      <w:r>
        <w:lastRenderedPageBreak/>
        <w:t>Snow &amp; ice</w:t>
      </w:r>
      <w:r w:rsidR="00F53A4F">
        <w:t xml:space="preserve"> area information</w:t>
      </w:r>
      <w:r w:rsidR="002674B1">
        <w:t xml:space="preserve"> </w:t>
      </w:r>
    </w:p>
    <w:p w:rsidR="000432DB" w:rsidRPr="000432DB" w:rsidRDefault="000432DB" w:rsidP="00CD45B5">
      <w:pPr>
        <w:pStyle w:val="Heading1"/>
      </w:pPr>
    </w:p>
    <w:tbl>
      <w:tblPr>
        <w:tblW w:w="9322" w:type="dxa"/>
        <w:tblBorders>
          <w:top w:val="single" w:sz="4" w:space="0" w:color="850153"/>
          <w:left w:val="single" w:sz="4" w:space="0" w:color="850153"/>
          <w:bottom w:val="single" w:sz="4" w:space="0" w:color="850153"/>
          <w:right w:val="single" w:sz="4" w:space="0" w:color="850153"/>
          <w:insideH w:val="single" w:sz="4" w:space="0" w:color="850153"/>
          <w:insideV w:val="single" w:sz="4" w:space="0" w:color="850153"/>
        </w:tblBorders>
        <w:tblLook w:val="01E0" w:firstRow="1" w:lastRow="1" w:firstColumn="1" w:lastColumn="1" w:noHBand="0" w:noVBand="0"/>
      </w:tblPr>
      <w:tblGrid>
        <w:gridCol w:w="2660"/>
        <w:gridCol w:w="1984"/>
        <w:gridCol w:w="4678"/>
      </w:tblGrid>
      <w:tr w:rsidR="00CD45B5" w:rsidRPr="0027547A" w:rsidTr="00CD45B5">
        <w:tc>
          <w:tcPr>
            <w:tcW w:w="2660" w:type="dxa"/>
            <w:shd w:val="clear" w:color="auto" w:fill="auto"/>
          </w:tcPr>
          <w:p w:rsidR="00CD45B5" w:rsidRPr="00F53A4F" w:rsidRDefault="00CD45B5" w:rsidP="008F383F">
            <w:pPr>
              <w:pStyle w:val="Boldtype"/>
            </w:pPr>
            <w:r w:rsidRPr="00F53A4F">
              <w:t>Location</w:t>
            </w:r>
            <w:r w:rsidR="008F383F">
              <w:t>/routes at</w:t>
            </w:r>
            <w:r w:rsidRPr="00F53A4F">
              <w:t xml:space="preserve"> risk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45B5" w:rsidRPr="009B7121" w:rsidRDefault="009B7121" w:rsidP="008F383F">
            <w:pPr>
              <w:pStyle w:val="shadowfill"/>
              <w:rPr>
                <w:b w:val="0"/>
              </w:rPr>
            </w:pPr>
            <w:r>
              <w:rPr>
                <w:b w:val="0"/>
              </w:rPr>
              <w:t xml:space="preserve">Identify the location of the </w:t>
            </w:r>
            <w:r w:rsidR="008F383F">
              <w:rPr>
                <w:b w:val="0"/>
              </w:rPr>
              <w:t>risk</w:t>
            </w:r>
            <w:r>
              <w:rPr>
                <w:b w:val="0"/>
              </w:rPr>
              <w:t xml:space="preserve"> – it might be useful to include a map of the location.</w:t>
            </w:r>
          </w:p>
        </w:tc>
      </w:tr>
      <w:tr w:rsidR="00CD45B5" w:rsidRPr="0027547A" w:rsidTr="00CD45B5">
        <w:tc>
          <w:tcPr>
            <w:tcW w:w="2660" w:type="dxa"/>
            <w:shd w:val="clear" w:color="auto" w:fill="auto"/>
          </w:tcPr>
          <w:p w:rsidR="00CD45B5" w:rsidRPr="00CD45B5" w:rsidRDefault="00CD45B5" w:rsidP="00CD45B5">
            <w:pPr>
              <w:pStyle w:val="Boldtype"/>
            </w:pPr>
            <w:r w:rsidRPr="00CD45B5">
              <w:t>What is at risk?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45B5" w:rsidRPr="009B7121" w:rsidRDefault="009B7121" w:rsidP="008F383F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>Details of properties, roads, buildings, routes and other community assets at risk of</w:t>
            </w:r>
            <w:r w:rsidR="008F383F">
              <w:rPr>
                <w:color w:val="BFBFBF"/>
              </w:rPr>
              <w:t xml:space="preserve"> being affected by snow &amp; ice</w:t>
            </w:r>
          </w:p>
        </w:tc>
      </w:tr>
      <w:tr w:rsidR="00CD45B5" w:rsidRPr="0027547A" w:rsidTr="00CD45B5">
        <w:tc>
          <w:tcPr>
            <w:tcW w:w="2660" w:type="dxa"/>
            <w:shd w:val="clear" w:color="auto" w:fill="auto"/>
          </w:tcPr>
          <w:p w:rsidR="00CD45B5" w:rsidRPr="00CD45B5" w:rsidRDefault="00CD45B5" w:rsidP="00CD45B5">
            <w:pPr>
              <w:pStyle w:val="Boldtype"/>
            </w:pPr>
            <w:r w:rsidRPr="00CD45B5">
              <w:t>Warnings available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D45B5" w:rsidRPr="009B7121" w:rsidRDefault="009B7121" w:rsidP="001876AA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>An outline of officia</w:t>
            </w:r>
            <w:r w:rsidR="008F383F">
              <w:rPr>
                <w:color w:val="BFBFBF"/>
              </w:rPr>
              <w:t xml:space="preserve">l warnings that relate to the weather conditions </w:t>
            </w:r>
            <w:r>
              <w:rPr>
                <w:color w:val="BFBFBF"/>
              </w:rPr>
              <w:t>as well as local indicators (</w:t>
            </w:r>
            <w:r w:rsidR="00FD4396">
              <w:rPr>
                <w:color w:val="BFBFBF"/>
              </w:rPr>
              <w:t xml:space="preserve">e.g. </w:t>
            </w:r>
            <w:bookmarkStart w:id="3" w:name="_GoBack"/>
            <w:bookmarkEnd w:id="3"/>
            <w:r w:rsidR="001876AA">
              <w:rPr>
                <w:color w:val="BFBFBF"/>
              </w:rPr>
              <w:t>check the OCC Highways website for the gritting decision that day</w:t>
            </w:r>
            <w:r>
              <w:rPr>
                <w:color w:val="BFBFBF"/>
              </w:rPr>
              <w:t>)</w:t>
            </w:r>
          </w:p>
        </w:tc>
      </w:tr>
      <w:tr w:rsidR="009B7121" w:rsidRPr="0027547A" w:rsidTr="00762AED">
        <w:tc>
          <w:tcPr>
            <w:tcW w:w="9322" w:type="dxa"/>
            <w:gridSpan w:val="3"/>
            <w:shd w:val="clear" w:color="auto" w:fill="auto"/>
          </w:tcPr>
          <w:p w:rsidR="009B7121" w:rsidRPr="00F84019" w:rsidRDefault="009B7121" w:rsidP="00147F53">
            <w:pPr>
              <w:pStyle w:val="Boldtype"/>
              <w:rPr>
                <w:color w:val="BFBFBF"/>
              </w:rPr>
            </w:pPr>
            <w:r w:rsidRPr="00CD45B5">
              <w:t>Trigger for activity</w:t>
            </w:r>
            <w:r>
              <w:t xml:space="preserve"> and action to be taken:</w:t>
            </w:r>
            <w:r w:rsidR="002674B1">
              <w:t xml:space="preserve"> </w:t>
            </w:r>
            <w:r w:rsidR="00147F53">
              <w:rPr>
                <w:rStyle w:val="shadowfillChar"/>
              </w:rPr>
              <w:t>Specify below</w:t>
            </w:r>
            <w:r w:rsidR="002674B1" w:rsidRPr="002674B1">
              <w:rPr>
                <w:rStyle w:val="shadowfillChar"/>
              </w:rPr>
              <w:t xml:space="preserve"> local triggers and the actions you might take as a community</w:t>
            </w:r>
          </w:p>
        </w:tc>
      </w:tr>
      <w:tr w:rsidR="00CD45B5" w:rsidRPr="0027547A" w:rsidTr="009B7121">
        <w:tc>
          <w:tcPr>
            <w:tcW w:w="4644" w:type="dxa"/>
            <w:gridSpan w:val="2"/>
            <w:shd w:val="clear" w:color="auto" w:fill="auto"/>
          </w:tcPr>
          <w:p w:rsidR="00CD45B5" w:rsidRPr="009B7121" w:rsidRDefault="009B7121" w:rsidP="001876AA">
            <w:pPr>
              <w:pStyle w:val="shadowfill"/>
              <w:rPr>
                <w:b w:val="0"/>
              </w:rPr>
            </w:pPr>
            <w:r w:rsidRPr="002674B1">
              <w:rPr>
                <w:rStyle w:val="BoldtypeChar"/>
              </w:rPr>
              <w:t>Trigger 1</w:t>
            </w:r>
            <w:r w:rsidR="002674B1">
              <w:rPr>
                <w:rStyle w:val="BoldtypeChar"/>
              </w:rPr>
              <w:t>:</w:t>
            </w:r>
            <w:r>
              <w:rPr>
                <w:b w:val="0"/>
              </w:rPr>
              <w:t xml:space="preserve"> e.g. </w:t>
            </w:r>
            <w:r w:rsidR="002674B1">
              <w:rPr>
                <w:b w:val="0"/>
              </w:rPr>
              <w:t xml:space="preserve">receipt of </w:t>
            </w:r>
            <w:r w:rsidR="001876AA">
              <w:rPr>
                <w:b w:val="0"/>
              </w:rPr>
              <w:t>specific weather</w:t>
            </w:r>
            <w:r w:rsidR="002674B1">
              <w:rPr>
                <w:b w:val="0"/>
              </w:rPr>
              <w:t xml:space="preserve"> warning from </w:t>
            </w:r>
            <w:r w:rsidR="001876AA">
              <w:rPr>
                <w:b w:val="0"/>
              </w:rPr>
              <w:t>Met Office</w:t>
            </w:r>
          </w:p>
        </w:tc>
        <w:tc>
          <w:tcPr>
            <w:tcW w:w="4678" w:type="dxa"/>
            <w:shd w:val="clear" w:color="auto" w:fill="auto"/>
          </w:tcPr>
          <w:p w:rsidR="002674B1" w:rsidRDefault="002674B1" w:rsidP="002674B1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 xml:space="preserve">Action: e.g. </w:t>
            </w:r>
            <w:r w:rsidR="009B7121">
              <w:rPr>
                <w:color w:val="BFBFBF"/>
              </w:rPr>
              <w:t xml:space="preserve">Contact </w:t>
            </w:r>
            <w:r w:rsidR="009B7121" w:rsidRPr="00F84019">
              <w:rPr>
                <w:color w:val="BFBFBF"/>
              </w:rPr>
              <w:t xml:space="preserve">Emergency </w:t>
            </w:r>
            <w:r w:rsidR="009B7121">
              <w:rPr>
                <w:color w:val="BFBFBF"/>
              </w:rPr>
              <w:t xml:space="preserve">Coordination </w:t>
            </w:r>
            <w:r w:rsidR="009B7121" w:rsidRPr="00F84019">
              <w:rPr>
                <w:color w:val="BFBFBF"/>
              </w:rPr>
              <w:t>Group</w:t>
            </w:r>
            <w:r w:rsidR="009B7121">
              <w:rPr>
                <w:color w:val="BFBFBF"/>
              </w:rPr>
              <w:t xml:space="preserve"> members</w:t>
            </w:r>
            <w:r w:rsidR="009B7121" w:rsidRPr="00F84019">
              <w:rPr>
                <w:color w:val="BFBFBF"/>
              </w:rPr>
              <w:t xml:space="preserve"> to discuss the situation</w:t>
            </w:r>
          </w:p>
        </w:tc>
      </w:tr>
      <w:tr w:rsidR="009B7121" w:rsidRPr="0027547A" w:rsidTr="009B7121">
        <w:tc>
          <w:tcPr>
            <w:tcW w:w="4644" w:type="dxa"/>
            <w:gridSpan w:val="2"/>
            <w:shd w:val="clear" w:color="auto" w:fill="auto"/>
          </w:tcPr>
          <w:p w:rsidR="009B7121" w:rsidRPr="009B7121" w:rsidRDefault="002674B1" w:rsidP="001876AA">
            <w:pPr>
              <w:pStyle w:val="shadowfill"/>
              <w:rPr>
                <w:b w:val="0"/>
              </w:rPr>
            </w:pPr>
            <w:r w:rsidRPr="002674B1">
              <w:rPr>
                <w:rStyle w:val="BoldtypeChar"/>
              </w:rPr>
              <w:t>Trigger 2:</w:t>
            </w:r>
            <w:r>
              <w:rPr>
                <w:b w:val="0"/>
              </w:rPr>
              <w:t xml:space="preserve"> e.g. </w:t>
            </w:r>
            <w:r w:rsidR="001876AA">
              <w:rPr>
                <w:b w:val="0"/>
              </w:rPr>
              <w:t>Local observation of snow/ice in area</w:t>
            </w:r>
          </w:p>
        </w:tc>
        <w:tc>
          <w:tcPr>
            <w:tcW w:w="4678" w:type="dxa"/>
            <w:shd w:val="clear" w:color="auto" w:fill="auto"/>
          </w:tcPr>
          <w:p w:rsidR="009B7121" w:rsidRDefault="001876AA" w:rsidP="002674B1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 xml:space="preserve">Action: e.g. Contact </w:t>
            </w:r>
            <w:r w:rsidRPr="00F84019">
              <w:rPr>
                <w:color w:val="BFBFBF"/>
              </w:rPr>
              <w:t xml:space="preserve">Emergency </w:t>
            </w:r>
            <w:r>
              <w:rPr>
                <w:color w:val="BFBFBF"/>
              </w:rPr>
              <w:t xml:space="preserve">Coordination </w:t>
            </w:r>
            <w:r w:rsidRPr="00F84019">
              <w:rPr>
                <w:color w:val="BFBFBF"/>
              </w:rPr>
              <w:t>Group</w:t>
            </w:r>
            <w:r>
              <w:rPr>
                <w:color w:val="BFBFBF"/>
              </w:rPr>
              <w:t xml:space="preserve"> members</w:t>
            </w:r>
            <w:r w:rsidRPr="00F84019">
              <w:rPr>
                <w:color w:val="BFBFBF"/>
              </w:rPr>
              <w:t xml:space="preserve"> to discuss the situation</w:t>
            </w:r>
          </w:p>
        </w:tc>
      </w:tr>
      <w:tr w:rsidR="009B7121" w:rsidRPr="0027547A" w:rsidTr="009B7121">
        <w:tc>
          <w:tcPr>
            <w:tcW w:w="4644" w:type="dxa"/>
            <w:gridSpan w:val="2"/>
            <w:shd w:val="clear" w:color="auto" w:fill="auto"/>
          </w:tcPr>
          <w:p w:rsidR="009B7121" w:rsidRPr="00CD45B5" w:rsidRDefault="002674B1" w:rsidP="001876AA">
            <w:pPr>
              <w:pStyle w:val="Boldtype"/>
            </w:pPr>
            <w:r>
              <w:rPr>
                <w:b w:val="0"/>
              </w:rPr>
              <w:t xml:space="preserve">Trigger 3: </w:t>
            </w:r>
            <w:r w:rsidRPr="002674B1">
              <w:rPr>
                <w:rStyle w:val="shadowfillChar"/>
              </w:rPr>
              <w:t xml:space="preserve">e.g. </w:t>
            </w:r>
            <w:r w:rsidR="001876AA">
              <w:rPr>
                <w:rStyle w:val="shadowfillChar"/>
              </w:rPr>
              <w:t>roads impassable, Emergency Coordination Group agrees that community snow clearance is required</w:t>
            </w:r>
          </w:p>
        </w:tc>
        <w:tc>
          <w:tcPr>
            <w:tcW w:w="4678" w:type="dxa"/>
            <w:shd w:val="clear" w:color="auto" w:fill="auto"/>
          </w:tcPr>
          <w:p w:rsidR="009B7121" w:rsidRDefault="002674B1" w:rsidP="001876AA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 xml:space="preserve">Action: </w:t>
            </w:r>
            <w:r w:rsidR="001876AA">
              <w:rPr>
                <w:color w:val="BFBFBF"/>
              </w:rPr>
              <w:t>e.g. Contact</w:t>
            </w:r>
            <w:r>
              <w:rPr>
                <w:color w:val="BFBFBF"/>
              </w:rPr>
              <w:t xml:space="preserve"> County Council to </w:t>
            </w:r>
            <w:r w:rsidR="001876AA">
              <w:rPr>
                <w:color w:val="BFBFBF"/>
              </w:rPr>
              <w:t>confirm local farmers can plough and salt.</w:t>
            </w:r>
          </w:p>
          <w:p w:rsidR="001876AA" w:rsidRDefault="001876AA" w:rsidP="001876AA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>e.g. Contact farmers to ask them to plough and spread as agreed previously</w:t>
            </w:r>
          </w:p>
          <w:p w:rsidR="001876AA" w:rsidRDefault="001876AA" w:rsidP="001876AA">
            <w:pPr>
              <w:spacing w:before="120" w:after="120"/>
              <w:rPr>
                <w:color w:val="BFBFBF"/>
              </w:rPr>
            </w:pPr>
            <w:proofErr w:type="gramStart"/>
            <w:r>
              <w:rPr>
                <w:color w:val="BFBFBF"/>
              </w:rPr>
              <w:t>e.g</w:t>
            </w:r>
            <w:proofErr w:type="gramEnd"/>
            <w:r>
              <w:rPr>
                <w:color w:val="BFBFBF"/>
              </w:rPr>
              <w:t>. Activate volunteers to clear key paths in village and to spread salt</w:t>
            </w:r>
            <w:r w:rsidR="00B018C9">
              <w:rPr>
                <w:color w:val="BFBFBF"/>
              </w:rPr>
              <w:t>.</w:t>
            </w:r>
          </w:p>
        </w:tc>
      </w:tr>
      <w:tr w:rsidR="009B7121" w:rsidRPr="0027547A" w:rsidTr="009B7121">
        <w:tc>
          <w:tcPr>
            <w:tcW w:w="4644" w:type="dxa"/>
            <w:gridSpan w:val="2"/>
            <w:shd w:val="clear" w:color="auto" w:fill="auto"/>
          </w:tcPr>
          <w:p w:rsidR="009B7121" w:rsidRPr="00CD45B5" w:rsidRDefault="009B7121" w:rsidP="00CD45B5">
            <w:pPr>
              <w:pStyle w:val="Boldtype"/>
            </w:pPr>
          </w:p>
        </w:tc>
        <w:tc>
          <w:tcPr>
            <w:tcW w:w="4678" w:type="dxa"/>
            <w:shd w:val="clear" w:color="auto" w:fill="auto"/>
          </w:tcPr>
          <w:p w:rsidR="009B7121" w:rsidRDefault="009B7121" w:rsidP="00CC3B5C">
            <w:pPr>
              <w:spacing w:before="120" w:after="120"/>
              <w:rPr>
                <w:color w:val="BFBFBF"/>
              </w:rPr>
            </w:pPr>
          </w:p>
        </w:tc>
      </w:tr>
    </w:tbl>
    <w:p w:rsidR="00C37AAE" w:rsidRDefault="00C37AAE" w:rsidP="00C37AAE"/>
    <w:p w:rsidR="00C37AAE" w:rsidRPr="00C37AAE" w:rsidRDefault="00C37AAE" w:rsidP="00C37AAE"/>
    <w:p w:rsidR="000C3235" w:rsidRDefault="008A44A7">
      <w:pPr>
        <w:rPr>
          <w:rFonts w:cs="Arial"/>
          <w:bCs/>
          <w:color w:val="850153"/>
          <w:kern w:val="32"/>
          <w:sz w:val="48"/>
          <w:szCs w:val="32"/>
        </w:rPr>
      </w:pPr>
      <w:r w:rsidRPr="004D1F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28080" wp14:editId="764872E8">
                <wp:simplePos x="0" y="0"/>
                <wp:positionH relativeFrom="column">
                  <wp:posOffset>4193540</wp:posOffset>
                </wp:positionH>
                <wp:positionV relativeFrom="paragraph">
                  <wp:posOffset>1967211</wp:posOffset>
                </wp:positionV>
                <wp:extent cx="2125980" cy="66929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A7" w:rsidRDefault="008A44A7" w:rsidP="008A44A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E60910F" wp14:editId="29A9B043">
                                  <wp:extent cx="1701209" cy="369545"/>
                                  <wp:effectExtent l="0" t="0" r="0" b="0"/>
                                  <wp:docPr id="6" name="Picture 6" descr="I:\EPU RESOURCES\Administration\Logos\OCC Logos\OCC Logo 3308 cmyk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EPU RESOURCES\Administration\Logos\OCC Logos\OCC Logo 3308 cmyk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307" cy="369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0.2pt;margin-top:154.9pt;width:167.4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" stroked="f">
                <v:textbox>
                  <w:txbxContent>
                    <w:p w:rsidR="008A44A7" w:rsidRDefault="008A44A7" w:rsidP="008A44A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E60910F" wp14:editId="29A9B043">
                            <wp:extent cx="1701209" cy="369545"/>
                            <wp:effectExtent l="0" t="0" r="0" b="0"/>
                            <wp:docPr id="6" name="Picture 6" descr="I:\EPU RESOURCES\Administration\Logos\OCC Logos\OCC Logo 3308 cmyk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EPU RESOURCES\Administration\Logos\OCC Logos\OCC Logo 3308 cmyk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307" cy="369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E431F" wp14:editId="66C1CF81">
                <wp:simplePos x="0" y="0"/>
                <wp:positionH relativeFrom="column">
                  <wp:posOffset>14605</wp:posOffset>
                </wp:positionH>
                <wp:positionV relativeFrom="paragraph">
                  <wp:posOffset>1856119</wp:posOffset>
                </wp:positionV>
                <wp:extent cx="1637030" cy="1403985"/>
                <wp:effectExtent l="0" t="0" r="127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A7" w:rsidRDefault="008A44A7" w:rsidP="008A44A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1B49AD2" wp14:editId="68A464F2">
                                  <wp:extent cx="1350335" cy="627528"/>
                                  <wp:effectExtent l="0" t="0" r="254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ready_sno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4128" cy="629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15pt;margin-top:146.15pt;width:128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tMHwIAABw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" stroked="f">
                <v:textbox style="mso-fit-shape-to-text:t">
                  <w:txbxContent>
                    <w:p w:rsidR="008A44A7" w:rsidRDefault="008A44A7" w:rsidP="008A44A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1B49AD2" wp14:editId="68A464F2">
                            <wp:extent cx="1350335" cy="627528"/>
                            <wp:effectExtent l="0" t="0" r="254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ready_sno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4128" cy="6292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3235">
        <w:br w:type="page"/>
      </w:r>
    </w:p>
    <w:p w:rsidR="00F53A4F" w:rsidRDefault="00F53A4F"/>
    <w:p w:rsidR="005E5E42" w:rsidRDefault="005E5E42" w:rsidP="005E5E42">
      <w:pPr>
        <w:pStyle w:val="Heading1"/>
      </w:pPr>
      <w:r>
        <w:t xml:space="preserve">Arrangements </w:t>
      </w:r>
      <w:r w:rsidR="00B018C9">
        <w:t>in place</w:t>
      </w:r>
    </w:p>
    <w:p w:rsidR="005E5E42" w:rsidRDefault="005E5E42"/>
    <w:p w:rsidR="005E5E42" w:rsidRDefault="005E5E42">
      <w:r>
        <w:t xml:space="preserve">[Details of specific arrangements between </w:t>
      </w:r>
      <w:r w:rsidR="00B018C9">
        <w:t xml:space="preserve">community and others </w:t>
      </w:r>
      <w:r>
        <w:t>to be included here]</w:t>
      </w:r>
    </w:p>
    <w:p w:rsidR="005E5E42" w:rsidRDefault="005E5E42"/>
    <w:tbl>
      <w:tblPr>
        <w:tblW w:w="8613" w:type="dxa"/>
        <w:tblBorders>
          <w:top w:val="single" w:sz="4" w:space="0" w:color="850153"/>
          <w:left w:val="single" w:sz="4" w:space="0" w:color="850153"/>
          <w:bottom w:val="single" w:sz="4" w:space="0" w:color="850153"/>
          <w:right w:val="single" w:sz="4" w:space="0" w:color="850153"/>
          <w:insideH w:val="single" w:sz="4" w:space="0" w:color="850153"/>
          <w:insideV w:val="single" w:sz="4" w:space="0" w:color="850153"/>
        </w:tblBorders>
        <w:tblLook w:val="01E0" w:firstRow="1" w:lastRow="1" w:firstColumn="1" w:lastColumn="1" w:noHBand="0" w:noVBand="0"/>
      </w:tblPr>
      <w:tblGrid>
        <w:gridCol w:w="2802"/>
        <w:gridCol w:w="5811"/>
      </w:tblGrid>
      <w:tr w:rsidR="005E5E42" w:rsidRPr="00F53A4F" w:rsidTr="005E5E42">
        <w:trPr>
          <w:trHeight w:val="733"/>
        </w:trPr>
        <w:tc>
          <w:tcPr>
            <w:tcW w:w="2802" w:type="dxa"/>
            <w:shd w:val="clear" w:color="auto" w:fill="auto"/>
          </w:tcPr>
          <w:p w:rsidR="005E5E42" w:rsidRPr="00F53A4F" w:rsidRDefault="005E5E42" w:rsidP="005E5E42">
            <w:pPr>
              <w:spacing w:before="120" w:after="120"/>
              <w:jc w:val="center"/>
              <w:rPr>
                <w:b/>
                <w:color w:val="850153"/>
              </w:rPr>
            </w:pPr>
            <w:r>
              <w:rPr>
                <w:b/>
                <w:color w:val="850153"/>
              </w:rPr>
              <w:t>Organisations</w:t>
            </w: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5E5E42">
            <w:pPr>
              <w:spacing w:before="120" w:after="120"/>
              <w:jc w:val="center"/>
              <w:rPr>
                <w:b/>
                <w:color w:val="850153"/>
              </w:rPr>
            </w:pPr>
            <w:r>
              <w:rPr>
                <w:b/>
                <w:color w:val="850153"/>
              </w:rPr>
              <w:t>Agreed arrangement</w:t>
            </w: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 xml:space="preserve">e.g. Parish Council and Oxfordshire County Council </w:t>
            </w: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FD4396">
            <w:pPr>
              <w:tabs>
                <w:tab w:val="num" w:pos="33"/>
              </w:tabs>
              <w:spacing w:before="120" w:after="120"/>
              <w:rPr>
                <w:rFonts w:eastAsia="Times New Roman"/>
                <w:color w:val="BFBFBF"/>
                <w:lang w:val="en-GB" w:eastAsia="en-GB"/>
              </w:rPr>
            </w:pPr>
            <w:r>
              <w:rPr>
                <w:rFonts w:eastAsia="Times New Roman"/>
                <w:color w:val="BFBFBF"/>
                <w:lang w:val="en-GB" w:eastAsia="en-GB"/>
              </w:rPr>
              <w:t xml:space="preserve">When </w:t>
            </w:r>
            <w:r w:rsidR="00B018C9">
              <w:rPr>
                <w:rFonts w:eastAsia="Times New Roman"/>
                <w:color w:val="BFBFBF"/>
                <w:lang w:val="en-GB" w:eastAsia="en-GB"/>
              </w:rPr>
              <w:t xml:space="preserve">snow or ice is blocking roads, Parish Council will contact Oxfordshire County Council Highways to </w:t>
            </w:r>
            <w:r w:rsidR="00FD4396">
              <w:rPr>
                <w:rFonts w:eastAsia="Times New Roman"/>
                <w:color w:val="BFBFBF"/>
                <w:lang w:val="en-GB" w:eastAsia="en-GB"/>
              </w:rPr>
              <w:t>inform them</w:t>
            </w:r>
            <w:r w:rsidR="00B018C9">
              <w:rPr>
                <w:rFonts w:eastAsia="Times New Roman"/>
                <w:color w:val="BFBFBF"/>
                <w:lang w:val="en-GB" w:eastAsia="en-GB"/>
              </w:rPr>
              <w:t xml:space="preserve"> that community clearance activity on the highway </w:t>
            </w:r>
            <w:r w:rsidR="00FD4396">
              <w:rPr>
                <w:rFonts w:eastAsia="Times New Roman"/>
                <w:color w:val="BFBFBF"/>
                <w:lang w:val="en-GB" w:eastAsia="en-GB"/>
              </w:rPr>
              <w:t>will</w:t>
            </w:r>
            <w:r w:rsidR="00B018C9">
              <w:rPr>
                <w:rFonts w:eastAsia="Times New Roman"/>
                <w:color w:val="BFBFBF"/>
                <w:lang w:val="en-GB" w:eastAsia="en-GB"/>
              </w:rPr>
              <w:t xml:space="preserve"> take place</w:t>
            </w:r>
            <w:r>
              <w:rPr>
                <w:rFonts w:eastAsia="Times New Roman"/>
                <w:color w:val="BFBFBF"/>
                <w:lang w:val="en-GB" w:eastAsia="en-GB"/>
              </w:rPr>
              <w:t xml:space="preserve">  </w:t>
            </w:r>
          </w:p>
        </w:tc>
      </w:tr>
      <w:tr w:rsidR="00B018C9" w:rsidRPr="00F53A4F" w:rsidTr="001F22D1">
        <w:trPr>
          <w:trHeight w:val="465"/>
        </w:trPr>
        <w:tc>
          <w:tcPr>
            <w:tcW w:w="2802" w:type="dxa"/>
            <w:shd w:val="clear" w:color="auto" w:fill="auto"/>
          </w:tcPr>
          <w:p w:rsidR="00B018C9" w:rsidRPr="00F53A4F" w:rsidRDefault="00B018C9" w:rsidP="001F22D1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>Parish Council and Farmer A</w:t>
            </w:r>
          </w:p>
        </w:tc>
        <w:tc>
          <w:tcPr>
            <w:tcW w:w="5811" w:type="dxa"/>
            <w:shd w:val="clear" w:color="auto" w:fill="auto"/>
          </w:tcPr>
          <w:p w:rsidR="00B018C9" w:rsidRPr="00F53A4F" w:rsidRDefault="00B018C9" w:rsidP="001F22D1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  <w:r>
              <w:rPr>
                <w:rFonts w:eastAsia="Times New Roman"/>
                <w:color w:val="BFBFBF"/>
                <w:lang w:val="en-GB" w:eastAsia="en-GB"/>
              </w:rPr>
              <w:t>Farmer A will store the Parish’s winter salt in his barn and will provide access to Parish representatives as required.</w:t>
            </w:r>
          </w:p>
        </w:tc>
      </w:tr>
      <w:tr w:rsidR="00B018C9" w:rsidRPr="00F53A4F" w:rsidTr="003F5B00">
        <w:trPr>
          <w:trHeight w:val="465"/>
        </w:trPr>
        <w:tc>
          <w:tcPr>
            <w:tcW w:w="2802" w:type="dxa"/>
            <w:shd w:val="clear" w:color="auto" w:fill="auto"/>
          </w:tcPr>
          <w:p w:rsidR="00B018C9" w:rsidRPr="00F53A4F" w:rsidRDefault="00B018C9" w:rsidP="00B018C9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>Parish Council and Farmer B</w:t>
            </w:r>
          </w:p>
        </w:tc>
        <w:tc>
          <w:tcPr>
            <w:tcW w:w="5811" w:type="dxa"/>
            <w:shd w:val="clear" w:color="auto" w:fill="auto"/>
          </w:tcPr>
          <w:p w:rsidR="00B018C9" w:rsidRPr="00F53A4F" w:rsidRDefault="00B018C9" w:rsidP="003F5B00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  <w:r>
              <w:rPr>
                <w:rFonts w:eastAsia="Times New Roman"/>
                <w:color w:val="BFBFBF"/>
                <w:lang w:val="en-GB" w:eastAsia="en-GB"/>
              </w:rPr>
              <w:t>Parish Council will request Farmer X to plough and salt the B1111 from corner Y to junction Z</w:t>
            </w: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  <w:tr w:rsidR="005E5E42" w:rsidRPr="00F53A4F" w:rsidTr="005E5E42">
        <w:trPr>
          <w:trHeight w:val="465"/>
        </w:trPr>
        <w:tc>
          <w:tcPr>
            <w:tcW w:w="2802" w:type="dxa"/>
            <w:shd w:val="clear" w:color="auto" w:fill="auto"/>
          </w:tcPr>
          <w:p w:rsidR="005E5E42" w:rsidRPr="00F53A4F" w:rsidRDefault="005E5E42" w:rsidP="009E2F4A">
            <w:pPr>
              <w:spacing w:before="120" w:after="120"/>
              <w:rPr>
                <w:color w:val="BFBFBF"/>
              </w:rPr>
            </w:pPr>
          </w:p>
        </w:tc>
        <w:tc>
          <w:tcPr>
            <w:tcW w:w="5811" w:type="dxa"/>
            <w:shd w:val="clear" w:color="auto" w:fill="auto"/>
          </w:tcPr>
          <w:p w:rsidR="005E5E42" w:rsidRPr="00F53A4F" w:rsidRDefault="005E5E42" w:rsidP="009E2F4A">
            <w:pPr>
              <w:tabs>
                <w:tab w:val="num" w:pos="360"/>
              </w:tabs>
              <w:spacing w:before="120" w:after="120"/>
              <w:ind w:left="360" w:hanging="360"/>
              <w:rPr>
                <w:rFonts w:eastAsia="Times New Roman"/>
                <w:color w:val="BFBFBF"/>
                <w:lang w:val="en-GB" w:eastAsia="en-GB"/>
              </w:rPr>
            </w:pPr>
          </w:p>
        </w:tc>
      </w:tr>
    </w:tbl>
    <w:p w:rsidR="005E5E42" w:rsidRDefault="008A44A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0FA6C" wp14:editId="7263DB72">
                <wp:simplePos x="0" y="0"/>
                <wp:positionH relativeFrom="column">
                  <wp:posOffset>-24130</wp:posOffset>
                </wp:positionH>
                <wp:positionV relativeFrom="paragraph">
                  <wp:posOffset>1571625</wp:posOffset>
                </wp:positionV>
                <wp:extent cx="1637030" cy="1403985"/>
                <wp:effectExtent l="0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A7" w:rsidRDefault="008A44A7" w:rsidP="008A44A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6C120F" wp14:editId="44FDA28A">
                                  <wp:extent cx="1350335" cy="627528"/>
                                  <wp:effectExtent l="0" t="0" r="2540" b="127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ready_sno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4128" cy="629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.9pt;margin-top:123.75pt;width:128.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" stroked="f">
                <v:textbox style="mso-fit-shape-to-text:t">
                  <w:txbxContent>
                    <w:p w:rsidR="008A44A7" w:rsidRDefault="008A44A7" w:rsidP="008A44A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6C120F" wp14:editId="44FDA28A">
                            <wp:extent cx="1350335" cy="627528"/>
                            <wp:effectExtent l="0" t="0" r="2540" b="127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ready_sno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4128" cy="6292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D1F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D4112" wp14:editId="43B61A05">
                <wp:simplePos x="0" y="0"/>
                <wp:positionH relativeFrom="column">
                  <wp:posOffset>4324350</wp:posOffset>
                </wp:positionH>
                <wp:positionV relativeFrom="paragraph">
                  <wp:posOffset>1711960</wp:posOffset>
                </wp:positionV>
                <wp:extent cx="2125980" cy="669290"/>
                <wp:effectExtent l="0" t="0" r="762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A7" w:rsidRDefault="008A44A7" w:rsidP="008A44A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34922DD" wp14:editId="77CB2D1B">
                                  <wp:extent cx="1701209" cy="369545"/>
                                  <wp:effectExtent l="0" t="0" r="0" b="0"/>
                                  <wp:docPr id="21" name="Picture 21" descr="I:\EPU RESOURCES\Administration\Logos\OCC Logos\OCC Logo 3308 cmyk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EPU RESOURCES\Administration\Logos\OCC Logos\OCC Logo 3308 cmyk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307" cy="369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0.5pt;margin-top:134.8pt;width:167.4pt;height:5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" stroked="f">
                <v:textbox>
                  <w:txbxContent>
                    <w:p w:rsidR="008A44A7" w:rsidRDefault="008A44A7" w:rsidP="008A44A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34922DD" wp14:editId="77CB2D1B">
                            <wp:extent cx="1701209" cy="369545"/>
                            <wp:effectExtent l="0" t="0" r="0" b="0"/>
                            <wp:docPr id="21" name="Picture 21" descr="I:\EPU RESOURCES\Administration\Logos\OCC Logos\OCC Logo 3308 cmyk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EPU RESOURCES\Administration\Logos\OCC Logos\OCC Logo 3308 cmyk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307" cy="369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E5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D02"/>
    <w:multiLevelType w:val="hybridMultilevel"/>
    <w:tmpl w:val="23F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82AD3"/>
    <w:multiLevelType w:val="hybridMultilevel"/>
    <w:tmpl w:val="3DD22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A6EDB"/>
    <w:multiLevelType w:val="hybridMultilevel"/>
    <w:tmpl w:val="43CA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AE"/>
    <w:rsid w:val="00011F7B"/>
    <w:rsid w:val="000432DB"/>
    <w:rsid w:val="000C3235"/>
    <w:rsid w:val="00121071"/>
    <w:rsid w:val="00147F53"/>
    <w:rsid w:val="001876AA"/>
    <w:rsid w:val="00194A06"/>
    <w:rsid w:val="001D0A04"/>
    <w:rsid w:val="002674B1"/>
    <w:rsid w:val="003B66A1"/>
    <w:rsid w:val="004D312E"/>
    <w:rsid w:val="004E33F7"/>
    <w:rsid w:val="005E5E42"/>
    <w:rsid w:val="0077726F"/>
    <w:rsid w:val="00890F60"/>
    <w:rsid w:val="008A44A7"/>
    <w:rsid w:val="008E05A5"/>
    <w:rsid w:val="008F383F"/>
    <w:rsid w:val="009B7121"/>
    <w:rsid w:val="00A84378"/>
    <w:rsid w:val="00B018C9"/>
    <w:rsid w:val="00C37AAE"/>
    <w:rsid w:val="00C767E4"/>
    <w:rsid w:val="00CD45B5"/>
    <w:rsid w:val="00F53A4F"/>
    <w:rsid w:val="00F938BE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AE"/>
    <w:rPr>
      <w:rFonts w:eastAsia="Cambria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CD45B5"/>
    <w:pPr>
      <w:keepNext/>
      <w:spacing w:before="240"/>
      <w:outlineLvl w:val="0"/>
    </w:pPr>
    <w:rPr>
      <w:rFonts w:cs="Arial"/>
      <w:bCs/>
      <w:color w:val="850153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37AAE"/>
    <w:pPr>
      <w:keepNext/>
      <w:spacing w:before="240" w:after="280"/>
      <w:outlineLvl w:val="1"/>
    </w:pPr>
    <w:rPr>
      <w:rFonts w:cs="Arial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5B5"/>
    <w:rPr>
      <w:rFonts w:eastAsia="Cambria" w:cs="Arial"/>
      <w:bCs/>
      <w:color w:val="850153"/>
      <w:kern w:val="32"/>
      <w:sz w:val="4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C37AAE"/>
    <w:rPr>
      <w:rFonts w:eastAsia="Cambria" w:cs="Arial"/>
      <w:bCs/>
      <w:iCs/>
      <w:szCs w:val="28"/>
      <w:lang w:val="en-US"/>
    </w:rPr>
  </w:style>
  <w:style w:type="paragraph" w:customStyle="1" w:styleId="Tableheadings">
    <w:name w:val="Table headings"/>
    <w:basedOn w:val="Normalbold"/>
    <w:link w:val="TableheadingsChar"/>
    <w:autoRedefine/>
    <w:rsid w:val="00F53A4F"/>
    <w:pPr>
      <w:spacing w:before="120" w:after="120"/>
    </w:pPr>
    <w:rPr>
      <w:color w:val="C00000"/>
    </w:rPr>
  </w:style>
  <w:style w:type="paragraph" w:customStyle="1" w:styleId="Normalbold">
    <w:name w:val="Normal +bold"/>
    <w:basedOn w:val="Normal"/>
    <w:link w:val="NormalboldChar"/>
    <w:rsid w:val="00C37AAE"/>
    <w:rPr>
      <w:b/>
    </w:rPr>
  </w:style>
  <w:style w:type="character" w:customStyle="1" w:styleId="NormalboldChar">
    <w:name w:val="Normal +bold Char"/>
    <w:link w:val="Normalbold"/>
    <w:rsid w:val="00C37AAE"/>
    <w:rPr>
      <w:rFonts w:eastAsia="Cambria"/>
      <w:b/>
      <w:szCs w:val="24"/>
      <w:lang w:val="en-US"/>
    </w:rPr>
  </w:style>
  <w:style w:type="paragraph" w:customStyle="1" w:styleId="shadowfill">
    <w:name w:val="shadow fill"/>
    <w:basedOn w:val="Tableheadings"/>
    <w:link w:val="shadowfillChar"/>
    <w:qFormat/>
    <w:rsid w:val="00F53A4F"/>
    <w:rPr>
      <w:color w:val="BFBFBF"/>
    </w:rPr>
  </w:style>
  <w:style w:type="paragraph" w:customStyle="1" w:styleId="Boldtype">
    <w:name w:val="Bold type"/>
    <w:basedOn w:val="Normal"/>
    <w:link w:val="BoldtypeChar"/>
    <w:qFormat/>
    <w:rsid w:val="00F53A4F"/>
    <w:pPr>
      <w:spacing w:before="120" w:after="120"/>
    </w:pPr>
    <w:rPr>
      <w:b/>
      <w:color w:val="850153"/>
    </w:rPr>
  </w:style>
  <w:style w:type="character" w:customStyle="1" w:styleId="TableheadingsChar">
    <w:name w:val="Table headings Char"/>
    <w:basedOn w:val="NormalboldChar"/>
    <w:link w:val="Tableheadings"/>
    <w:rsid w:val="00F53A4F"/>
    <w:rPr>
      <w:rFonts w:eastAsia="Cambria"/>
      <w:b/>
      <w:color w:val="C00000"/>
      <w:szCs w:val="24"/>
      <w:lang w:val="en-US"/>
    </w:rPr>
  </w:style>
  <w:style w:type="character" w:customStyle="1" w:styleId="shadowfillChar">
    <w:name w:val="shadow fill Char"/>
    <w:basedOn w:val="TableheadingsChar"/>
    <w:link w:val="shadowfill"/>
    <w:rsid w:val="00F53A4F"/>
    <w:rPr>
      <w:rFonts w:eastAsia="Cambria"/>
      <w:b/>
      <w:color w:val="BFBFBF"/>
      <w:szCs w:val="24"/>
      <w:lang w:val="en-US"/>
    </w:rPr>
  </w:style>
  <w:style w:type="character" w:customStyle="1" w:styleId="BoldtypeChar">
    <w:name w:val="Bold type Char"/>
    <w:basedOn w:val="DefaultParagraphFont"/>
    <w:link w:val="Boldtype"/>
    <w:rsid w:val="00F53A4F"/>
    <w:rPr>
      <w:rFonts w:eastAsia="Cambria"/>
      <w:b/>
      <w:color w:val="850153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3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378"/>
    <w:rPr>
      <w:rFonts w:eastAsia="Cambria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78"/>
    <w:rPr>
      <w:rFonts w:eastAsia="Cambria"/>
      <w:b/>
      <w:bCs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78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AE"/>
    <w:rPr>
      <w:rFonts w:eastAsia="Cambria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CD45B5"/>
    <w:pPr>
      <w:keepNext/>
      <w:spacing w:before="240"/>
      <w:outlineLvl w:val="0"/>
    </w:pPr>
    <w:rPr>
      <w:rFonts w:cs="Arial"/>
      <w:bCs/>
      <w:color w:val="850153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37AAE"/>
    <w:pPr>
      <w:keepNext/>
      <w:spacing w:before="240" w:after="280"/>
      <w:outlineLvl w:val="1"/>
    </w:pPr>
    <w:rPr>
      <w:rFonts w:cs="Arial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5B5"/>
    <w:rPr>
      <w:rFonts w:eastAsia="Cambria" w:cs="Arial"/>
      <w:bCs/>
      <w:color w:val="850153"/>
      <w:kern w:val="32"/>
      <w:sz w:val="4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C37AAE"/>
    <w:rPr>
      <w:rFonts w:eastAsia="Cambria" w:cs="Arial"/>
      <w:bCs/>
      <w:iCs/>
      <w:szCs w:val="28"/>
      <w:lang w:val="en-US"/>
    </w:rPr>
  </w:style>
  <w:style w:type="paragraph" w:customStyle="1" w:styleId="Tableheadings">
    <w:name w:val="Table headings"/>
    <w:basedOn w:val="Normalbold"/>
    <w:link w:val="TableheadingsChar"/>
    <w:autoRedefine/>
    <w:rsid w:val="00F53A4F"/>
    <w:pPr>
      <w:spacing w:before="120" w:after="120"/>
    </w:pPr>
    <w:rPr>
      <w:color w:val="C00000"/>
    </w:rPr>
  </w:style>
  <w:style w:type="paragraph" w:customStyle="1" w:styleId="Normalbold">
    <w:name w:val="Normal +bold"/>
    <w:basedOn w:val="Normal"/>
    <w:link w:val="NormalboldChar"/>
    <w:rsid w:val="00C37AAE"/>
    <w:rPr>
      <w:b/>
    </w:rPr>
  </w:style>
  <w:style w:type="character" w:customStyle="1" w:styleId="NormalboldChar">
    <w:name w:val="Normal +bold Char"/>
    <w:link w:val="Normalbold"/>
    <w:rsid w:val="00C37AAE"/>
    <w:rPr>
      <w:rFonts w:eastAsia="Cambria"/>
      <w:b/>
      <w:szCs w:val="24"/>
      <w:lang w:val="en-US"/>
    </w:rPr>
  </w:style>
  <w:style w:type="paragraph" w:customStyle="1" w:styleId="shadowfill">
    <w:name w:val="shadow fill"/>
    <w:basedOn w:val="Tableheadings"/>
    <w:link w:val="shadowfillChar"/>
    <w:qFormat/>
    <w:rsid w:val="00F53A4F"/>
    <w:rPr>
      <w:color w:val="BFBFBF"/>
    </w:rPr>
  </w:style>
  <w:style w:type="paragraph" w:customStyle="1" w:styleId="Boldtype">
    <w:name w:val="Bold type"/>
    <w:basedOn w:val="Normal"/>
    <w:link w:val="BoldtypeChar"/>
    <w:qFormat/>
    <w:rsid w:val="00F53A4F"/>
    <w:pPr>
      <w:spacing w:before="120" w:after="120"/>
    </w:pPr>
    <w:rPr>
      <w:b/>
      <w:color w:val="850153"/>
    </w:rPr>
  </w:style>
  <w:style w:type="character" w:customStyle="1" w:styleId="TableheadingsChar">
    <w:name w:val="Table headings Char"/>
    <w:basedOn w:val="NormalboldChar"/>
    <w:link w:val="Tableheadings"/>
    <w:rsid w:val="00F53A4F"/>
    <w:rPr>
      <w:rFonts w:eastAsia="Cambria"/>
      <w:b/>
      <w:color w:val="C00000"/>
      <w:szCs w:val="24"/>
      <w:lang w:val="en-US"/>
    </w:rPr>
  </w:style>
  <w:style w:type="character" w:customStyle="1" w:styleId="shadowfillChar">
    <w:name w:val="shadow fill Char"/>
    <w:basedOn w:val="TableheadingsChar"/>
    <w:link w:val="shadowfill"/>
    <w:rsid w:val="00F53A4F"/>
    <w:rPr>
      <w:rFonts w:eastAsia="Cambria"/>
      <w:b/>
      <w:color w:val="BFBFBF"/>
      <w:szCs w:val="24"/>
      <w:lang w:val="en-US"/>
    </w:rPr>
  </w:style>
  <w:style w:type="character" w:customStyle="1" w:styleId="BoldtypeChar">
    <w:name w:val="Bold type Char"/>
    <w:basedOn w:val="DefaultParagraphFont"/>
    <w:link w:val="Boldtype"/>
    <w:rsid w:val="00F53A4F"/>
    <w:rPr>
      <w:rFonts w:eastAsia="Cambria"/>
      <w:b/>
      <w:color w:val="850153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3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378"/>
    <w:rPr>
      <w:rFonts w:eastAsia="Cambria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78"/>
    <w:rPr>
      <w:rFonts w:eastAsia="Cambria"/>
      <w:b/>
      <w:bCs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78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1E2505E2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bethan.morgan</dc:creator>
  <cp:lastModifiedBy>bethan.morgan</cp:lastModifiedBy>
  <cp:revision>2</cp:revision>
  <cp:lastPrinted>2014-10-30T10:36:00Z</cp:lastPrinted>
  <dcterms:created xsi:type="dcterms:W3CDTF">2014-11-19T09:09:00Z</dcterms:created>
  <dcterms:modified xsi:type="dcterms:W3CDTF">2014-11-19T09:09:00Z</dcterms:modified>
</cp:coreProperties>
</file>