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C75" w14:textId="6E6AE76B" w:rsidR="00707202" w:rsidRPr="001258B9" w:rsidRDefault="00197EC4" w:rsidP="00500DBA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MINUTES OF </w:t>
      </w:r>
      <w:r w:rsidR="005E0B81" w:rsidRPr="001258B9">
        <w:rPr>
          <w:rFonts w:asciiTheme="minorHAnsi" w:hAnsiTheme="minorHAnsi" w:cstheme="minorHAnsi"/>
          <w:sz w:val="24"/>
          <w:szCs w:val="24"/>
        </w:rPr>
        <w:t>PIDDINGTON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PARISH COUNCIL held in Piddington Village Hall 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 w:rsidR="00430BB4">
        <w:rPr>
          <w:rFonts w:asciiTheme="minorHAnsi" w:hAnsiTheme="minorHAnsi" w:cstheme="minorHAnsi"/>
          <w:sz w:val="24"/>
          <w:szCs w:val="24"/>
        </w:rPr>
        <w:t>17</w:t>
      </w:r>
      <w:r w:rsidR="00FA5DC4" w:rsidRPr="00FA5DC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A5DC4">
        <w:rPr>
          <w:rFonts w:asciiTheme="minorHAnsi" w:hAnsiTheme="minorHAnsi" w:cstheme="minorHAnsi"/>
          <w:sz w:val="24"/>
          <w:szCs w:val="24"/>
        </w:rPr>
        <w:t xml:space="preserve"> </w:t>
      </w:r>
      <w:r w:rsidR="00430BB4">
        <w:rPr>
          <w:rFonts w:asciiTheme="minorHAnsi" w:hAnsiTheme="minorHAnsi" w:cstheme="minorHAnsi"/>
          <w:sz w:val="24"/>
          <w:szCs w:val="24"/>
        </w:rPr>
        <w:t>Dec</w:t>
      </w:r>
      <w:r w:rsidR="007816BF">
        <w:rPr>
          <w:rFonts w:asciiTheme="minorHAnsi" w:hAnsiTheme="minorHAnsi" w:cstheme="minorHAnsi"/>
          <w:sz w:val="24"/>
          <w:szCs w:val="24"/>
        </w:rPr>
        <w:t>em</w:t>
      </w:r>
      <w:r w:rsidR="00FA5DC4">
        <w:rPr>
          <w:rFonts w:asciiTheme="minorHAnsi" w:hAnsiTheme="minorHAnsi" w:cstheme="minorHAnsi"/>
          <w:sz w:val="24"/>
          <w:szCs w:val="24"/>
        </w:rPr>
        <w:t xml:space="preserve">ber </w:t>
      </w:r>
      <w:r w:rsidR="00A8076C">
        <w:rPr>
          <w:rFonts w:asciiTheme="minorHAnsi" w:hAnsiTheme="minorHAnsi" w:cstheme="minorHAnsi"/>
          <w:sz w:val="24"/>
          <w:szCs w:val="24"/>
        </w:rPr>
        <w:t>2019</w:t>
      </w:r>
      <w:r w:rsidR="006212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 7.3</w:t>
      </w:r>
      <w:r w:rsidR="00707202" w:rsidRPr="001258B9">
        <w:rPr>
          <w:rFonts w:asciiTheme="minorHAnsi" w:hAnsiTheme="minorHAnsi" w:cstheme="minorHAnsi"/>
          <w:sz w:val="24"/>
          <w:szCs w:val="24"/>
        </w:rPr>
        <w:t>0</w:t>
      </w:r>
      <w:r w:rsidR="00E45E0C" w:rsidRPr="001258B9">
        <w:rPr>
          <w:rFonts w:asciiTheme="minorHAnsi" w:hAnsiTheme="minorHAnsi" w:cstheme="minorHAnsi"/>
          <w:sz w:val="24"/>
          <w:szCs w:val="24"/>
        </w:rPr>
        <w:t>pm</w:t>
      </w:r>
    </w:p>
    <w:p w14:paraId="4625C624" w14:textId="77777777" w:rsidR="00707202" w:rsidRPr="006103E7" w:rsidRDefault="00707202"/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397"/>
        <w:gridCol w:w="1899"/>
        <w:gridCol w:w="621"/>
      </w:tblGrid>
      <w:tr w:rsidR="00E15B84" w:rsidRPr="006103E7" w14:paraId="11508F52" w14:textId="77777777" w:rsidTr="00C60A99">
        <w:tc>
          <w:tcPr>
            <w:tcW w:w="1548" w:type="dxa"/>
          </w:tcPr>
          <w:p w14:paraId="322F316A" w14:textId="77777777" w:rsidR="00E15B84" w:rsidRPr="006103E7" w:rsidRDefault="00E15B8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7877D48" w14:textId="081F6E58" w:rsidR="00E15B84" w:rsidRPr="001258B9" w:rsidRDefault="00E15B84" w:rsidP="0051498F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Present</w:t>
            </w:r>
            <w:r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proofErr w:type="gramEnd"/>
            <w:r w:rsidR="00025EB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M Nixon (Vice Chairman), </w:t>
            </w:r>
            <w:r w:rsidR="00025EB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A Coleman</w:t>
            </w:r>
            <w:r w:rsidR="00025EB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442F9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P </w:t>
            </w:r>
            <w:proofErr w:type="spellStart"/>
            <w:r w:rsidR="00442F9B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Feltbower</w:t>
            </w:r>
            <w:proofErr w:type="spellEnd"/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430BB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K Howard, </w:t>
            </w:r>
            <w:r w:rsidR="00430BB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Cllr L Willis </w:t>
            </w:r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and Cllr M </w:t>
            </w:r>
            <w:proofErr w:type="spellStart"/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Terzino</w:t>
            </w:r>
            <w:proofErr w:type="spellEnd"/>
          </w:p>
          <w:p w14:paraId="663CA298" w14:textId="748A1DFB" w:rsidR="00442F9B" w:rsidRPr="001258B9" w:rsidRDefault="00E15B84" w:rsidP="00442F9B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  <w:r w:rsidR="00DF2623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FA5D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F Darby (Chairman).</w:t>
            </w:r>
          </w:p>
          <w:p w14:paraId="03DE21D4" w14:textId="146AA092" w:rsidR="002E2295" w:rsidRPr="001258B9" w:rsidRDefault="00FA5DC4" w:rsidP="002E2295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C5B6C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D Hughes (CDC)</w:t>
            </w:r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Cllr D </w:t>
            </w:r>
            <w:proofErr w:type="spellStart"/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Sames</w:t>
            </w:r>
            <w:proofErr w:type="spellEnd"/>
            <w:r w:rsidR="00442F9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(OCC)</w:t>
            </w:r>
          </w:p>
          <w:p w14:paraId="4F273480" w14:textId="77777777" w:rsidR="00442F9B" w:rsidRDefault="00E15B84" w:rsidP="00442F9B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Also</w:t>
            </w:r>
            <w:proofErr w:type="gramEnd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3A2D71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</w:p>
          <w:p w14:paraId="59E44455" w14:textId="3E11E266" w:rsidR="007F27EE" w:rsidRPr="00F32E27" w:rsidRDefault="00C71913" w:rsidP="00442F9B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participation</w:t>
            </w:r>
            <w:r w:rsidR="00CB0ADB"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575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899" w:type="dxa"/>
          </w:tcPr>
          <w:p w14:paraId="7CC5DC4E" w14:textId="77777777" w:rsidR="00E15B84" w:rsidRDefault="00E15B84" w:rsidP="00E12F1F">
            <w:pPr>
              <w:spacing w:after="0" w:line="240" w:lineRule="auto"/>
            </w:pPr>
            <w:r w:rsidRPr="006103E7">
              <w:t>Action</w:t>
            </w:r>
          </w:p>
          <w:p w14:paraId="4DA18F5A" w14:textId="77777777" w:rsidR="00E53B81" w:rsidRDefault="00E53B81" w:rsidP="00E12F1F">
            <w:pPr>
              <w:spacing w:after="0" w:line="240" w:lineRule="auto"/>
            </w:pPr>
          </w:p>
          <w:p w14:paraId="4A0542A4" w14:textId="77777777" w:rsidR="00E53B81" w:rsidRDefault="00E53B81" w:rsidP="00E12F1F">
            <w:pPr>
              <w:spacing w:after="0" w:line="240" w:lineRule="auto"/>
            </w:pPr>
          </w:p>
          <w:p w14:paraId="46DA6A57" w14:textId="77777777" w:rsidR="00E53B81" w:rsidRDefault="00E53B81" w:rsidP="00E12F1F">
            <w:pPr>
              <w:spacing w:after="0" w:line="240" w:lineRule="auto"/>
            </w:pPr>
          </w:p>
          <w:p w14:paraId="442E6080" w14:textId="77777777" w:rsidR="00E53B81" w:rsidRDefault="00E53B81" w:rsidP="00E12F1F">
            <w:pPr>
              <w:spacing w:after="0" w:line="240" w:lineRule="auto"/>
            </w:pPr>
          </w:p>
          <w:p w14:paraId="4238E09F" w14:textId="77777777" w:rsidR="00E53B81" w:rsidRDefault="00E53B81" w:rsidP="00E12F1F">
            <w:pPr>
              <w:spacing w:after="0" w:line="240" w:lineRule="auto"/>
            </w:pPr>
          </w:p>
          <w:p w14:paraId="1B0E109A" w14:textId="77777777" w:rsidR="00E53B81" w:rsidRDefault="00E53B81" w:rsidP="00E12F1F">
            <w:pPr>
              <w:spacing w:after="0" w:line="240" w:lineRule="auto"/>
            </w:pPr>
          </w:p>
          <w:p w14:paraId="059F9973" w14:textId="77777777" w:rsidR="00E53B81" w:rsidRDefault="00E53B81" w:rsidP="00E12F1F">
            <w:pPr>
              <w:spacing w:after="0" w:line="240" w:lineRule="auto"/>
            </w:pPr>
          </w:p>
          <w:p w14:paraId="251E52F6" w14:textId="74F49368" w:rsidR="00E53B81" w:rsidRPr="006103E7" w:rsidRDefault="00E53B81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1761784B" w14:textId="77777777" w:rsidR="00E15B84" w:rsidRPr="006103E7" w:rsidRDefault="00E15B84" w:rsidP="00E12F1F">
            <w:pPr>
              <w:spacing w:after="0" w:line="240" w:lineRule="auto"/>
            </w:pPr>
            <w:r w:rsidRPr="006103E7">
              <w:t>By date</w:t>
            </w:r>
          </w:p>
        </w:tc>
      </w:tr>
      <w:tr w:rsidR="00E15B84" w:rsidRPr="006103E7" w14:paraId="0F05BFE8" w14:textId="77777777" w:rsidTr="00C60A99">
        <w:tc>
          <w:tcPr>
            <w:tcW w:w="1548" w:type="dxa"/>
          </w:tcPr>
          <w:p w14:paraId="5A96E77F" w14:textId="1A8E6CC3" w:rsidR="00E15B84" w:rsidRPr="003011BD" w:rsidRDefault="00E15B84" w:rsidP="00EB3D0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A3BE181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1647010F" w14:textId="6AC4DB78" w:rsidR="000E1709" w:rsidRPr="0081774F" w:rsidRDefault="00BF6E22" w:rsidP="00CB35E5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>None</w:t>
            </w:r>
            <w:r w:rsidR="00C63944" w:rsidRPr="0081774F">
              <w:rPr>
                <w:rFonts w:asciiTheme="minorHAnsi" w:hAnsiTheme="minorHAnsi" w:cstheme="minorHAnsi"/>
              </w:rPr>
              <w:t xml:space="preserve"> other than ongoing membership of the CLP group </w:t>
            </w:r>
            <w:r w:rsidR="003A2D71" w:rsidRPr="0081774F">
              <w:rPr>
                <w:rFonts w:asciiTheme="minorHAnsi" w:hAnsiTheme="minorHAnsi" w:cstheme="minorHAnsi"/>
              </w:rPr>
              <w:t>for Cllrs Feltbower, Howard</w:t>
            </w:r>
            <w:r w:rsidR="000F3697" w:rsidRPr="00114E06">
              <w:rPr>
                <w:rFonts w:asciiTheme="minorHAnsi" w:hAnsiTheme="minorHAnsi" w:cstheme="minorHAnsi"/>
                <w:color w:val="FF0000"/>
              </w:rPr>
              <w:t>,</w:t>
            </w:r>
            <w:r w:rsidR="00025EBB">
              <w:rPr>
                <w:rFonts w:asciiTheme="minorHAnsi" w:hAnsiTheme="minorHAnsi" w:cstheme="minorHAnsi"/>
              </w:rPr>
              <w:t xml:space="preserve"> Nixon </w:t>
            </w:r>
            <w:r w:rsidR="003A2D71" w:rsidRPr="0081774F">
              <w:rPr>
                <w:rFonts w:asciiTheme="minorHAnsi" w:hAnsiTheme="minorHAnsi" w:cstheme="minorHAnsi"/>
              </w:rPr>
              <w:t xml:space="preserve">and Terzino, </w:t>
            </w:r>
            <w:r w:rsidR="00F32E27">
              <w:rPr>
                <w:rFonts w:asciiTheme="minorHAnsi" w:hAnsiTheme="minorHAnsi" w:cstheme="minorHAnsi"/>
              </w:rPr>
              <w:t>Cllr Terzino as</w:t>
            </w:r>
            <w:r w:rsidR="004A6FAF">
              <w:rPr>
                <w:rFonts w:asciiTheme="minorHAnsi" w:hAnsiTheme="minorHAnsi" w:cstheme="minorHAnsi"/>
              </w:rPr>
              <w:t xml:space="preserve"> a</w:t>
            </w:r>
            <w:r w:rsidR="00F32E27">
              <w:rPr>
                <w:rFonts w:asciiTheme="minorHAnsi" w:hAnsiTheme="minorHAnsi" w:cstheme="minorHAnsi"/>
              </w:rPr>
              <w:t xml:space="preserve"> member</w:t>
            </w:r>
            <w:r w:rsidR="004A6FAF">
              <w:rPr>
                <w:rFonts w:asciiTheme="minorHAnsi" w:hAnsiTheme="minorHAnsi" w:cstheme="minorHAnsi"/>
              </w:rPr>
              <w:t xml:space="preserve"> </w:t>
            </w:r>
            <w:r w:rsidR="00F32E27">
              <w:rPr>
                <w:rFonts w:asciiTheme="minorHAnsi" w:hAnsiTheme="minorHAnsi" w:cstheme="minorHAnsi"/>
              </w:rPr>
              <w:t xml:space="preserve">of the Village Hall Committee, </w:t>
            </w:r>
            <w:r w:rsidR="00C63944" w:rsidRPr="0081774F">
              <w:rPr>
                <w:rFonts w:asciiTheme="minorHAnsi" w:hAnsiTheme="minorHAnsi" w:cstheme="minorHAnsi"/>
              </w:rPr>
              <w:t>Cllr Howard’s involvement with t</w:t>
            </w:r>
            <w:r w:rsidR="00625221" w:rsidRPr="0081774F">
              <w:rPr>
                <w:rFonts w:asciiTheme="minorHAnsi" w:hAnsiTheme="minorHAnsi" w:cstheme="minorHAnsi"/>
              </w:rPr>
              <w:t xml:space="preserve">he </w:t>
            </w:r>
            <w:r w:rsidR="00853F62" w:rsidRPr="0081774F">
              <w:rPr>
                <w:rFonts w:asciiTheme="minorHAnsi" w:hAnsiTheme="minorHAnsi" w:cstheme="minorHAnsi"/>
              </w:rPr>
              <w:t>Church Fundraising Committee</w:t>
            </w:r>
            <w:r w:rsidR="00F32E27">
              <w:rPr>
                <w:rFonts w:asciiTheme="minorHAnsi" w:hAnsiTheme="minorHAnsi" w:cstheme="minorHAnsi"/>
              </w:rPr>
              <w:t>,</w:t>
            </w:r>
            <w:r w:rsidR="00625221" w:rsidRPr="0081774F">
              <w:rPr>
                <w:rFonts w:asciiTheme="minorHAnsi" w:hAnsiTheme="minorHAnsi" w:cstheme="minorHAnsi"/>
              </w:rPr>
              <w:t xml:space="preserve"> the </w:t>
            </w:r>
            <w:r w:rsidR="00853F62" w:rsidRPr="0081774F">
              <w:rPr>
                <w:rFonts w:asciiTheme="minorHAnsi" w:hAnsiTheme="minorHAnsi" w:cstheme="minorHAnsi"/>
              </w:rPr>
              <w:t xml:space="preserve">Village Hall Committee, the </w:t>
            </w:r>
            <w:r w:rsidR="00625221" w:rsidRPr="0081774F">
              <w:rPr>
                <w:rFonts w:asciiTheme="minorHAnsi" w:hAnsiTheme="minorHAnsi" w:cstheme="minorHAnsi"/>
              </w:rPr>
              <w:t xml:space="preserve">TVPA Rural </w:t>
            </w:r>
            <w:r w:rsidR="00853F62" w:rsidRPr="0081774F">
              <w:rPr>
                <w:rFonts w:asciiTheme="minorHAnsi" w:hAnsiTheme="minorHAnsi" w:cstheme="minorHAnsi"/>
              </w:rPr>
              <w:t>Resilience Forum and as a member of the OALC Executive Committee</w:t>
            </w:r>
            <w:r w:rsidR="00F32E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3D006535" w14:textId="77777777" w:rsidR="00E15B84" w:rsidRPr="006103E7" w:rsidRDefault="0074097F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621" w:type="dxa"/>
          </w:tcPr>
          <w:p w14:paraId="5337640A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E15B84" w:rsidRPr="006103E7" w14:paraId="147FEA6B" w14:textId="77777777" w:rsidTr="00C60A99">
        <w:trPr>
          <w:trHeight w:val="892"/>
        </w:trPr>
        <w:tc>
          <w:tcPr>
            <w:tcW w:w="1548" w:type="dxa"/>
          </w:tcPr>
          <w:p w14:paraId="6A9FECD0" w14:textId="0161FD7B" w:rsidR="00E15B84" w:rsidRPr="003011BD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44CD6FC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62E038D8" w14:textId="249E7B47" w:rsidR="00E15B84" w:rsidRPr="0081774F" w:rsidRDefault="00E15B84" w:rsidP="00CE39E3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Minutes of the meeting of </w:t>
            </w:r>
            <w:r w:rsidR="00025EBB">
              <w:rPr>
                <w:rFonts w:asciiTheme="minorHAnsi" w:hAnsiTheme="minorHAnsi" w:cstheme="minorHAnsi"/>
              </w:rPr>
              <w:t>1</w:t>
            </w:r>
            <w:r w:rsidR="00430BB4">
              <w:rPr>
                <w:rFonts w:asciiTheme="minorHAnsi" w:hAnsiTheme="minorHAnsi" w:cstheme="minorHAnsi"/>
              </w:rPr>
              <w:t>7</w:t>
            </w:r>
            <w:r w:rsidR="00430BB4" w:rsidRPr="00430BB4">
              <w:rPr>
                <w:rFonts w:asciiTheme="minorHAnsi" w:hAnsiTheme="minorHAnsi" w:cstheme="minorHAnsi"/>
                <w:vertAlign w:val="superscript"/>
              </w:rPr>
              <w:t>th</w:t>
            </w:r>
            <w:r w:rsidR="00430BB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30BB4">
              <w:rPr>
                <w:rFonts w:asciiTheme="minorHAnsi" w:hAnsiTheme="minorHAnsi" w:cstheme="minorHAnsi"/>
              </w:rPr>
              <w:t>Novem</w:t>
            </w:r>
            <w:r w:rsidR="004F5D76">
              <w:rPr>
                <w:rFonts w:asciiTheme="minorHAnsi" w:hAnsiTheme="minorHAnsi" w:cstheme="minorHAnsi"/>
              </w:rPr>
              <w:t>ber</w:t>
            </w:r>
            <w:r w:rsidR="00FA5DC4">
              <w:rPr>
                <w:rFonts w:asciiTheme="minorHAnsi" w:hAnsiTheme="minorHAnsi" w:cstheme="minorHAnsi"/>
              </w:rPr>
              <w:t xml:space="preserve"> </w:t>
            </w:r>
            <w:r w:rsidR="000C5B6C">
              <w:rPr>
                <w:rFonts w:asciiTheme="minorHAnsi" w:hAnsiTheme="minorHAnsi" w:cstheme="minorHAnsi"/>
              </w:rPr>
              <w:t xml:space="preserve"> </w:t>
            </w:r>
            <w:r w:rsidR="009A3E7A">
              <w:rPr>
                <w:rFonts w:asciiTheme="minorHAnsi" w:hAnsiTheme="minorHAnsi" w:cstheme="minorHAnsi"/>
              </w:rPr>
              <w:t>2019</w:t>
            </w:r>
            <w:proofErr w:type="gramEnd"/>
            <w:r w:rsidR="00463D71">
              <w:rPr>
                <w:rFonts w:asciiTheme="minorHAnsi" w:hAnsiTheme="minorHAnsi" w:cstheme="minorHAnsi"/>
              </w:rPr>
              <w:t xml:space="preserve"> </w:t>
            </w:r>
            <w:r w:rsidR="00D54812" w:rsidRPr="0081774F">
              <w:rPr>
                <w:rFonts w:asciiTheme="minorHAnsi" w:hAnsiTheme="minorHAnsi" w:cstheme="minorHAnsi"/>
              </w:rPr>
              <w:t>were agreed</w:t>
            </w:r>
            <w:r w:rsidR="00D21976" w:rsidRPr="0081774F">
              <w:rPr>
                <w:rFonts w:asciiTheme="minorHAnsi" w:hAnsiTheme="minorHAnsi" w:cstheme="minorHAnsi"/>
              </w:rPr>
              <w:t xml:space="preserve"> as drawn</w:t>
            </w:r>
            <w:r w:rsidR="004F5D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4EF19241" w14:textId="77777777" w:rsidR="00E15B84" w:rsidRPr="006103E7" w:rsidRDefault="00E15B84" w:rsidP="00E12F1F">
            <w:pPr>
              <w:spacing w:after="0" w:line="240" w:lineRule="auto"/>
            </w:pPr>
          </w:p>
          <w:p w14:paraId="2484B503" w14:textId="5881A0B1" w:rsidR="00E15B84" w:rsidRPr="006103E7" w:rsidRDefault="00CE39E3" w:rsidP="00F90093">
            <w:pPr>
              <w:spacing w:after="0" w:line="240" w:lineRule="auto"/>
            </w:pPr>
            <w:r>
              <w:t>clerk</w:t>
            </w:r>
          </w:p>
        </w:tc>
        <w:tc>
          <w:tcPr>
            <w:tcW w:w="621" w:type="dxa"/>
          </w:tcPr>
          <w:p w14:paraId="1220EF10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B577A4" w:rsidRPr="006103E7" w14:paraId="5522433C" w14:textId="77777777" w:rsidTr="00C60A99">
        <w:trPr>
          <w:trHeight w:val="892"/>
        </w:trPr>
        <w:tc>
          <w:tcPr>
            <w:tcW w:w="1548" w:type="dxa"/>
          </w:tcPr>
          <w:p w14:paraId="294915F6" w14:textId="77777777" w:rsidR="00B577A4" w:rsidRPr="003011BD" w:rsidRDefault="00B577A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4A22722" w14:textId="77777777" w:rsidR="00B577A4" w:rsidRDefault="00B577A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CLP</w:t>
            </w:r>
          </w:p>
          <w:p w14:paraId="73DC4EEA" w14:textId="6A77DD05" w:rsidR="00B577A4" w:rsidRPr="00B577A4" w:rsidRDefault="00B577A4" w:rsidP="00B577A4">
            <w:r>
              <w:t>The final draft p</w:t>
            </w:r>
            <w:r w:rsidR="00B5019A">
              <w:t>l</w:t>
            </w:r>
            <w:r>
              <w:t xml:space="preserve">an </w:t>
            </w:r>
            <w:r w:rsidR="00430BB4">
              <w:t>has been printed and is being circulated. It has been very well received, and copies have been sent to OCC and CDC Councillors.</w:t>
            </w:r>
          </w:p>
        </w:tc>
        <w:tc>
          <w:tcPr>
            <w:tcW w:w="1899" w:type="dxa"/>
          </w:tcPr>
          <w:p w14:paraId="65CC4AF6" w14:textId="77777777" w:rsidR="00B577A4" w:rsidRPr="006103E7" w:rsidRDefault="00B577A4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6964A531" w14:textId="77777777" w:rsidR="00B577A4" w:rsidRPr="006103E7" w:rsidRDefault="00B577A4" w:rsidP="00E12F1F">
            <w:pPr>
              <w:spacing w:after="0" w:line="240" w:lineRule="auto"/>
            </w:pPr>
          </w:p>
        </w:tc>
      </w:tr>
      <w:tr w:rsidR="00C707CE" w:rsidRPr="0081774F" w14:paraId="713F6672" w14:textId="77777777" w:rsidTr="00C60A99">
        <w:trPr>
          <w:trHeight w:val="892"/>
        </w:trPr>
        <w:tc>
          <w:tcPr>
            <w:tcW w:w="1548" w:type="dxa"/>
          </w:tcPr>
          <w:p w14:paraId="188410B4" w14:textId="2E2B3275" w:rsidR="00C707CE" w:rsidRPr="003011BD" w:rsidRDefault="00C707C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D818D94" w14:textId="77777777" w:rsidR="00C707CE" w:rsidRPr="0081774F" w:rsidRDefault="00C707CE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  <w:p w14:paraId="3BAF653D" w14:textId="0702E89F" w:rsidR="00FE4E93" w:rsidRPr="0081774F" w:rsidRDefault="005C500D" w:rsidP="00C7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707CE" w:rsidRPr="0081774F">
              <w:rPr>
                <w:rFonts w:asciiTheme="minorHAnsi" w:hAnsiTheme="minorHAnsi" w:cstheme="minorHAnsi"/>
              </w:rPr>
              <w:t xml:space="preserve">he Council </w:t>
            </w:r>
            <w:r w:rsidR="00AD2BD7" w:rsidRPr="0081774F">
              <w:rPr>
                <w:rFonts w:asciiTheme="minorHAnsi" w:hAnsiTheme="minorHAnsi" w:cstheme="minorHAnsi"/>
              </w:rPr>
              <w:t>noted the financial report</w:t>
            </w:r>
            <w:r w:rsidR="004A3CB4" w:rsidRPr="0081774F">
              <w:rPr>
                <w:rFonts w:asciiTheme="minorHAnsi" w:hAnsiTheme="minorHAnsi" w:cstheme="minorHAnsi"/>
              </w:rPr>
              <w:t xml:space="preserve"> and bank reconciliation </w:t>
            </w:r>
            <w:r w:rsidR="00075643" w:rsidRPr="0081774F">
              <w:rPr>
                <w:rFonts w:asciiTheme="minorHAnsi" w:hAnsiTheme="minorHAnsi" w:cstheme="minorHAnsi"/>
              </w:rPr>
              <w:t>(and shown in Appendix A)</w:t>
            </w:r>
            <w:r w:rsidR="00F32E27">
              <w:rPr>
                <w:rFonts w:asciiTheme="minorHAnsi" w:hAnsiTheme="minorHAnsi" w:cstheme="minorHAnsi"/>
              </w:rPr>
              <w:t xml:space="preserve">. </w:t>
            </w:r>
            <w:r w:rsidR="000C5B6C">
              <w:rPr>
                <w:rFonts w:asciiTheme="minorHAnsi" w:hAnsiTheme="minorHAnsi" w:cstheme="minorHAnsi"/>
              </w:rPr>
              <w:t xml:space="preserve">It </w:t>
            </w:r>
            <w:r w:rsidR="00C707CE" w:rsidRPr="0081774F">
              <w:rPr>
                <w:rFonts w:asciiTheme="minorHAnsi" w:hAnsiTheme="minorHAnsi" w:cstheme="minorHAnsi"/>
              </w:rPr>
              <w:t xml:space="preserve">agreed the payment of the following </w:t>
            </w:r>
            <w:proofErr w:type="gramStart"/>
            <w:r w:rsidR="00C707CE" w:rsidRPr="0081774F">
              <w:rPr>
                <w:rFonts w:asciiTheme="minorHAnsi" w:hAnsiTheme="minorHAnsi" w:cstheme="minorHAnsi"/>
              </w:rPr>
              <w:t>invoices:-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2"/>
              <w:gridCol w:w="1792"/>
            </w:tblGrid>
            <w:tr w:rsidR="0081774F" w:rsidRPr="0081774F" w14:paraId="22982DA2" w14:textId="77777777" w:rsidTr="00DD36C6">
              <w:tc>
                <w:tcPr>
                  <w:tcW w:w="1791" w:type="dxa"/>
                </w:tcPr>
                <w:p w14:paraId="29921518" w14:textId="02B01183" w:rsidR="00DD36C6" w:rsidRPr="0080436E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Payee</w:t>
                  </w:r>
                </w:p>
              </w:tc>
              <w:tc>
                <w:tcPr>
                  <w:tcW w:w="1791" w:type="dxa"/>
                </w:tcPr>
                <w:p w14:paraId="643FFEF3" w14:textId="782DD7A8" w:rsidR="00DD36C6" w:rsidRPr="0080436E" w:rsidRDefault="00874964" w:rsidP="00860F61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R</w:t>
                  </w:r>
                  <w:r w:rsidR="00DD36C6" w:rsidRPr="0080436E">
                    <w:rPr>
                      <w:rFonts w:asciiTheme="minorHAnsi" w:hAnsiTheme="minorHAnsi" w:cstheme="minorHAnsi"/>
                    </w:rPr>
                    <w:t>eason</w:t>
                  </w:r>
                </w:p>
              </w:tc>
              <w:tc>
                <w:tcPr>
                  <w:tcW w:w="1792" w:type="dxa"/>
                </w:tcPr>
                <w:p w14:paraId="0624AA31" w14:textId="51D9D9D0" w:rsidR="00DD36C6" w:rsidRPr="0080436E" w:rsidRDefault="00B56831" w:rsidP="00860F61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N</w:t>
                  </w:r>
                  <w:r w:rsidR="00DD36C6" w:rsidRPr="0080436E">
                    <w:rPr>
                      <w:rFonts w:asciiTheme="minorHAnsi" w:hAnsiTheme="minorHAnsi" w:cstheme="minorHAnsi"/>
                    </w:rPr>
                    <w:t>umber</w:t>
                  </w:r>
                </w:p>
              </w:tc>
              <w:tc>
                <w:tcPr>
                  <w:tcW w:w="1792" w:type="dxa"/>
                </w:tcPr>
                <w:p w14:paraId="47A1BB38" w14:textId="79B57586" w:rsidR="00DD36C6" w:rsidRPr="0080436E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Amount</w:t>
                  </w:r>
                </w:p>
              </w:tc>
            </w:tr>
            <w:tr w:rsidR="00114E06" w:rsidRPr="0081774F" w14:paraId="3F07DAA9" w14:textId="77777777" w:rsidTr="00DD36C6">
              <w:tc>
                <w:tcPr>
                  <w:tcW w:w="1791" w:type="dxa"/>
                </w:tcPr>
                <w:p w14:paraId="4FCCA1F4" w14:textId="56EB5F2B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The Print Shop</w:t>
                  </w:r>
                </w:p>
              </w:tc>
              <w:tc>
                <w:tcPr>
                  <w:tcW w:w="1791" w:type="dxa"/>
                </w:tcPr>
                <w:p w14:paraId="786DF3EA" w14:textId="7E87E259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CLP printing</w:t>
                  </w:r>
                </w:p>
              </w:tc>
              <w:tc>
                <w:tcPr>
                  <w:tcW w:w="1792" w:type="dxa"/>
                </w:tcPr>
                <w:p w14:paraId="2D3355E4" w14:textId="14E20FD3" w:rsidR="00114E06" w:rsidRPr="0080436E" w:rsidRDefault="00114E06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</w:t>
                  </w:r>
                  <w:r w:rsidR="00EB3D0C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1792" w:type="dxa"/>
                </w:tcPr>
                <w:p w14:paraId="2572C54D" w14:textId="1D46F77D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522.00</w:t>
                  </w:r>
                </w:p>
              </w:tc>
            </w:tr>
            <w:tr w:rsidR="00EB3D0C" w:rsidRPr="0081774F" w14:paraId="418E372D" w14:textId="77777777" w:rsidTr="00DD36C6">
              <w:tc>
                <w:tcPr>
                  <w:tcW w:w="1791" w:type="dxa"/>
                </w:tcPr>
                <w:p w14:paraId="7F284386" w14:textId="37816B7F" w:rsidR="00EB3D0C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Moore East Midlands</w:t>
                  </w:r>
                </w:p>
              </w:tc>
              <w:tc>
                <w:tcPr>
                  <w:tcW w:w="1791" w:type="dxa"/>
                </w:tcPr>
                <w:p w14:paraId="46B379F8" w14:textId="24FCB28E" w:rsidR="00EB3D0C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audit</w:t>
                  </w:r>
                </w:p>
              </w:tc>
              <w:tc>
                <w:tcPr>
                  <w:tcW w:w="1792" w:type="dxa"/>
                </w:tcPr>
                <w:p w14:paraId="6E5AF688" w14:textId="1D72CCF5" w:rsidR="00EB3D0C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100431</w:t>
                  </w:r>
                </w:p>
              </w:tc>
              <w:tc>
                <w:tcPr>
                  <w:tcW w:w="1792" w:type="dxa"/>
                </w:tcPr>
                <w:p w14:paraId="32B0BEA3" w14:textId="500BB752" w:rsidR="00EB3D0C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240.00</w:t>
                  </w:r>
                </w:p>
              </w:tc>
            </w:tr>
            <w:tr w:rsidR="006D1CAE" w:rsidRPr="0081774F" w14:paraId="06FFEF29" w14:textId="77777777" w:rsidTr="00DD36C6">
              <w:tc>
                <w:tcPr>
                  <w:tcW w:w="1791" w:type="dxa"/>
                </w:tcPr>
                <w:p w14:paraId="23160B02" w14:textId="2386A11B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PVH</w:t>
                  </w:r>
                </w:p>
              </w:tc>
              <w:tc>
                <w:tcPr>
                  <w:tcW w:w="1791" w:type="dxa"/>
                </w:tcPr>
                <w:p w14:paraId="1FB10DD1" w14:textId="47862EB4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Room hire</w:t>
                  </w:r>
                </w:p>
              </w:tc>
              <w:tc>
                <w:tcPr>
                  <w:tcW w:w="1792" w:type="dxa"/>
                </w:tcPr>
                <w:p w14:paraId="666BC658" w14:textId="377A96FE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1004</w:t>
                  </w:r>
                  <w:r w:rsidR="00EB3D0C">
                    <w:rPr>
                      <w:rFonts w:asciiTheme="minorHAnsi" w:hAnsiTheme="minorHAnsi" w:cstheme="minorHAnsi"/>
                    </w:rPr>
                    <w:t>32</w:t>
                  </w:r>
                </w:p>
              </w:tc>
              <w:tc>
                <w:tcPr>
                  <w:tcW w:w="1792" w:type="dxa"/>
                </w:tcPr>
                <w:p w14:paraId="4FA4F961" w14:textId="354AE7E4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1</w:t>
                  </w:r>
                  <w:r w:rsidR="00EB3D0C">
                    <w:rPr>
                      <w:rFonts w:asciiTheme="minorHAnsi" w:hAnsiTheme="minorHAnsi" w:cstheme="minorHAnsi"/>
                    </w:rPr>
                    <w:t>0.50</w:t>
                  </w:r>
                </w:p>
              </w:tc>
            </w:tr>
            <w:tr w:rsidR="00114E06" w:rsidRPr="0081774F" w14:paraId="2296AD5C" w14:textId="77777777" w:rsidTr="00DD36C6">
              <w:tc>
                <w:tcPr>
                  <w:tcW w:w="1791" w:type="dxa"/>
                </w:tcPr>
                <w:p w14:paraId="14A0EF0F" w14:textId="1DFF9975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 Rudge</w:t>
                  </w:r>
                </w:p>
              </w:tc>
              <w:tc>
                <w:tcPr>
                  <w:tcW w:w="1791" w:type="dxa"/>
                </w:tcPr>
                <w:p w14:paraId="7CFFD056" w14:textId="5CFD52E6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grass</w:t>
                  </w:r>
                </w:p>
              </w:tc>
              <w:tc>
                <w:tcPr>
                  <w:tcW w:w="1792" w:type="dxa"/>
                </w:tcPr>
                <w:p w14:paraId="7CE874CA" w14:textId="0D947FDB" w:rsidR="00114E06" w:rsidRPr="0080436E" w:rsidRDefault="00114E06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</w:t>
                  </w:r>
                  <w:r w:rsidR="00EB3D0C">
                    <w:rPr>
                      <w:rFonts w:asciiTheme="minorHAnsi" w:hAnsiTheme="minorHAnsi" w:cstheme="minorHAnsi"/>
                    </w:rPr>
                    <w:t>33</w:t>
                  </w:r>
                </w:p>
              </w:tc>
              <w:tc>
                <w:tcPr>
                  <w:tcW w:w="1792" w:type="dxa"/>
                </w:tcPr>
                <w:p w14:paraId="7CD56BD4" w14:textId="04C34453" w:rsidR="00114E06" w:rsidRPr="0080436E" w:rsidRDefault="00EB3D0C" w:rsidP="006D1CAE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270.00</w:t>
                  </w:r>
                </w:p>
              </w:tc>
            </w:tr>
            <w:tr w:rsidR="006D1CAE" w:rsidRPr="0081774F" w14:paraId="719CC214" w14:textId="77777777" w:rsidTr="00DD36C6">
              <w:tc>
                <w:tcPr>
                  <w:tcW w:w="1791" w:type="dxa"/>
                </w:tcPr>
                <w:p w14:paraId="042E6556" w14:textId="35D91C8C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Mrs A Davies</w:t>
                  </w:r>
                </w:p>
              </w:tc>
              <w:tc>
                <w:tcPr>
                  <w:tcW w:w="1791" w:type="dxa"/>
                </w:tcPr>
                <w:p w14:paraId="02F23F2E" w14:textId="4E0336B5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Cl salary and expenses</w:t>
                  </w:r>
                </w:p>
              </w:tc>
              <w:tc>
                <w:tcPr>
                  <w:tcW w:w="1792" w:type="dxa"/>
                </w:tcPr>
                <w:p w14:paraId="226E7E43" w14:textId="79CAE6FE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1004</w:t>
                  </w:r>
                  <w:r w:rsidR="00EB3D0C">
                    <w:rPr>
                      <w:rFonts w:asciiTheme="minorHAnsi" w:hAnsiTheme="minorHAnsi" w:cstheme="minorHAnsi"/>
                    </w:rPr>
                    <w:t>34</w:t>
                  </w:r>
                </w:p>
              </w:tc>
              <w:tc>
                <w:tcPr>
                  <w:tcW w:w="1792" w:type="dxa"/>
                </w:tcPr>
                <w:p w14:paraId="03EE8CD0" w14:textId="0D540EA0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208.</w:t>
                  </w:r>
                  <w:r w:rsidR="00114E06">
                    <w:rPr>
                      <w:rFonts w:asciiTheme="minorHAnsi" w:hAnsiTheme="minorHAnsi" w:cstheme="minorHAnsi"/>
                    </w:rPr>
                    <w:t>3</w:t>
                  </w:r>
                  <w:r w:rsidRPr="0080436E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6D1CAE" w:rsidRPr="0081774F" w14:paraId="39BC661F" w14:textId="77777777" w:rsidTr="00DD36C6">
              <w:tc>
                <w:tcPr>
                  <w:tcW w:w="1791" w:type="dxa"/>
                </w:tcPr>
                <w:p w14:paraId="2B8E832F" w14:textId="711C53F5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791" w:type="dxa"/>
                </w:tcPr>
                <w:p w14:paraId="154B6FB4" w14:textId="2887701D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Cl tax</w:t>
                  </w:r>
                </w:p>
              </w:tc>
              <w:tc>
                <w:tcPr>
                  <w:tcW w:w="1792" w:type="dxa"/>
                </w:tcPr>
                <w:p w14:paraId="0A0906C3" w14:textId="41DD4237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100</w:t>
                  </w:r>
                  <w:r w:rsidR="003F46F7" w:rsidRPr="0080436E">
                    <w:rPr>
                      <w:rFonts w:asciiTheme="minorHAnsi" w:hAnsiTheme="minorHAnsi" w:cstheme="minorHAnsi"/>
                    </w:rPr>
                    <w:t>4</w:t>
                  </w:r>
                  <w:r w:rsidR="00EB3D0C">
                    <w:rPr>
                      <w:rFonts w:asciiTheme="minorHAnsi" w:hAnsiTheme="minorHAnsi" w:cstheme="minorHAnsi"/>
                    </w:rPr>
                    <w:t>35</w:t>
                  </w:r>
                </w:p>
              </w:tc>
              <w:tc>
                <w:tcPr>
                  <w:tcW w:w="1792" w:type="dxa"/>
                </w:tcPr>
                <w:p w14:paraId="17552D6D" w14:textId="27EE4740" w:rsidR="006D1CAE" w:rsidRPr="0080436E" w:rsidRDefault="006D1CAE" w:rsidP="006D1CAE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49.00</w:t>
                  </w:r>
                </w:p>
              </w:tc>
            </w:tr>
            <w:tr w:rsidR="00114E06" w:rsidRPr="0081774F" w14:paraId="463AF6B1" w14:textId="77777777" w:rsidTr="00DD36C6">
              <w:tc>
                <w:tcPr>
                  <w:tcW w:w="1791" w:type="dxa"/>
                </w:tcPr>
                <w:p w14:paraId="1055B40F" w14:textId="04AD5475" w:rsidR="00114E06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PVH</w:t>
                  </w:r>
                </w:p>
              </w:tc>
              <w:tc>
                <w:tcPr>
                  <w:tcW w:w="1791" w:type="dxa"/>
                </w:tcPr>
                <w:p w14:paraId="42E968D5" w14:textId="46E00F2E" w:rsidR="00114E06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donation</w:t>
                  </w:r>
                </w:p>
              </w:tc>
              <w:tc>
                <w:tcPr>
                  <w:tcW w:w="1792" w:type="dxa"/>
                </w:tcPr>
                <w:p w14:paraId="0F6794DD" w14:textId="610A4CB7" w:rsidR="00114E06" w:rsidRPr="0080436E" w:rsidRDefault="00114E06" w:rsidP="00114E06">
                  <w:pPr>
                    <w:rPr>
                      <w:rFonts w:asciiTheme="minorHAnsi" w:hAnsiTheme="minorHAnsi" w:cstheme="minorHAnsi"/>
                    </w:rPr>
                  </w:pPr>
                  <w:r w:rsidRPr="0080436E">
                    <w:rPr>
                      <w:rFonts w:asciiTheme="minorHAnsi" w:hAnsiTheme="minorHAnsi" w:cstheme="minorHAnsi"/>
                    </w:rPr>
                    <w:t>1004</w:t>
                  </w:r>
                  <w:r w:rsidR="00EB3D0C">
                    <w:rPr>
                      <w:rFonts w:asciiTheme="minorHAnsi" w:hAnsiTheme="minorHAnsi" w:cstheme="minorHAnsi"/>
                    </w:rPr>
                    <w:t>36</w:t>
                  </w:r>
                </w:p>
              </w:tc>
              <w:tc>
                <w:tcPr>
                  <w:tcW w:w="1792" w:type="dxa"/>
                </w:tcPr>
                <w:p w14:paraId="13C6A1D4" w14:textId="7DA4F337" w:rsidR="00114E06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50.00</w:t>
                  </w:r>
                </w:p>
              </w:tc>
            </w:tr>
            <w:tr w:rsidR="00D207D2" w:rsidRPr="0081774F" w14:paraId="63B1D47B" w14:textId="77777777" w:rsidTr="00DD36C6">
              <w:tc>
                <w:tcPr>
                  <w:tcW w:w="1791" w:type="dxa"/>
                </w:tcPr>
                <w:p w14:paraId="6C4CDCB4" w14:textId="0EE0F363" w:rsidR="00D207D2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PVH</w:t>
                  </w:r>
                </w:p>
              </w:tc>
              <w:tc>
                <w:tcPr>
                  <w:tcW w:w="1791" w:type="dxa"/>
                </w:tcPr>
                <w:p w14:paraId="5BBBE0CC" w14:textId="02C31F78" w:rsidR="00D207D2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CLP meetings</w:t>
                  </w:r>
                </w:p>
              </w:tc>
              <w:tc>
                <w:tcPr>
                  <w:tcW w:w="1792" w:type="dxa"/>
                </w:tcPr>
                <w:p w14:paraId="51ABD23E" w14:textId="1D6D1C3B" w:rsidR="00D207D2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100437</w:t>
                  </w:r>
                </w:p>
              </w:tc>
              <w:tc>
                <w:tcPr>
                  <w:tcW w:w="1792" w:type="dxa"/>
                </w:tcPr>
                <w:p w14:paraId="47AD7016" w14:textId="6A80BFCC" w:rsidR="00D207D2" w:rsidRPr="0080436E" w:rsidRDefault="00EB3D0C" w:rsidP="00114E0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90.00</w:t>
                  </w:r>
                </w:p>
              </w:tc>
            </w:tr>
          </w:tbl>
          <w:p w14:paraId="13E7DEAB" w14:textId="76D7BCE8" w:rsidR="00463D71" w:rsidRPr="0081774F" w:rsidRDefault="00D207D2" w:rsidP="00CE3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Council also had a preliminary consideration of its Precept needs for 2020/2021.</w:t>
            </w:r>
          </w:p>
        </w:tc>
        <w:tc>
          <w:tcPr>
            <w:tcW w:w="1899" w:type="dxa"/>
          </w:tcPr>
          <w:p w14:paraId="2FD78909" w14:textId="391B8FA9" w:rsidR="009D1C28" w:rsidRPr="0081774F" w:rsidRDefault="00CE39E3" w:rsidP="00E12F1F">
            <w:pPr>
              <w:spacing w:after="0" w:line="240" w:lineRule="auto"/>
            </w:pPr>
            <w:r>
              <w:lastRenderedPageBreak/>
              <w:t>clerk</w:t>
            </w:r>
            <w:r w:rsidRPr="0081774F">
              <w:t xml:space="preserve"> </w:t>
            </w:r>
          </w:p>
        </w:tc>
        <w:tc>
          <w:tcPr>
            <w:tcW w:w="621" w:type="dxa"/>
          </w:tcPr>
          <w:p w14:paraId="7AB0F1F6" w14:textId="77777777" w:rsidR="00C707CE" w:rsidRPr="0081774F" w:rsidRDefault="00C707CE" w:rsidP="00E12F1F">
            <w:pPr>
              <w:spacing w:after="0" w:line="240" w:lineRule="auto"/>
            </w:pPr>
          </w:p>
        </w:tc>
      </w:tr>
      <w:tr w:rsidR="00FA07FA" w:rsidRPr="0081774F" w14:paraId="3675B1FB" w14:textId="77777777" w:rsidTr="00C60A99">
        <w:tc>
          <w:tcPr>
            <w:tcW w:w="1548" w:type="dxa"/>
          </w:tcPr>
          <w:p w14:paraId="24EDFA24" w14:textId="0F1B7A22" w:rsidR="00644459" w:rsidRPr="0081774F" w:rsidRDefault="0064445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3194068" w14:textId="77777777" w:rsidR="004F5D76" w:rsidRDefault="00D207D2" w:rsidP="00E03127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GB"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b/>
                <w:lang w:eastAsia="en-GB"/>
              </w:rPr>
              <w:t xml:space="preserve"> Lane Gypsy Site</w:t>
            </w:r>
          </w:p>
          <w:p w14:paraId="59050D8F" w14:textId="77777777" w:rsidR="00D207D2" w:rsidRDefault="00D207D2" w:rsidP="00E03127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CDC have recognised a need for more gypsy transit sites, and now will be reviewing their figures to establish the need in the district.</w:t>
            </w:r>
          </w:p>
          <w:p w14:paraId="69F2329D" w14:textId="4BD1AFB6" w:rsidR="00D207D2" w:rsidRDefault="00D207D2" w:rsidP="00E03127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The Chairman and vice Chairman will be visiting another site owned by the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Lane applicant, who has indicated that he would like to submit an application for another 6 pitches at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Widnell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Lane. The site owner has been invited to address the Parish Council with his plans.</w:t>
            </w:r>
          </w:p>
          <w:p w14:paraId="44EC56D6" w14:textId="557F16B0" w:rsidR="00D207D2" w:rsidRPr="0081774F" w:rsidRDefault="00D207D2" w:rsidP="00D207D2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 xml:space="preserve">At Cllr Howard’s insistence the OALC </w:t>
            </w:r>
            <w:proofErr w:type="spellStart"/>
            <w:r>
              <w:rPr>
                <w:rFonts w:asciiTheme="minorHAnsi" w:hAnsiTheme="minorHAnsi" w:cstheme="minorHAnsi"/>
                <w:snapToGrid w:val="0"/>
              </w:rPr>
              <w:t>Eecutive</w:t>
            </w:r>
            <w:proofErr w:type="spellEnd"/>
            <w:r>
              <w:rPr>
                <w:rFonts w:asciiTheme="minorHAnsi" w:hAnsiTheme="minorHAnsi" w:cstheme="minorHAnsi"/>
                <w:snapToGrid w:val="0"/>
              </w:rPr>
              <w:t xml:space="preserve"> Committee is questioning ministers about gypsy site needs.</w:t>
            </w:r>
          </w:p>
        </w:tc>
        <w:tc>
          <w:tcPr>
            <w:tcW w:w="1899" w:type="dxa"/>
          </w:tcPr>
          <w:p w14:paraId="39CC2337" w14:textId="77777777" w:rsidR="00074B1F" w:rsidRPr="0081774F" w:rsidRDefault="00074B1F" w:rsidP="00635542"/>
          <w:p w14:paraId="439E0B28" w14:textId="5C926613" w:rsidR="004D414B" w:rsidRPr="0081774F" w:rsidRDefault="001A540A" w:rsidP="000C3C9A">
            <w:r>
              <w:t>A</w:t>
            </w:r>
            <w:r w:rsidR="00054A7A" w:rsidRPr="0081774F">
              <w:t>ll</w:t>
            </w:r>
          </w:p>
        </w:tc>
        <w:tc>
          <w:tcPr>
            <w:tcW w:w="621" w:type="dxa"/>
          </w:tcPr>
          <w:p w14:paraId="211ED247" w14:textId="77777777" w:rsidR="00FA07FA" w:rsidRPr="0081774F" w:rsidRDefault="00FA07FA" w:rsidP="005F7CE3">
            <w:pPr>
              <w:spacing w:after="0" w:line="240" w:lineRule="auto"/>
              <w:rPr>
                <w:b/>
              </w:rPr>
            </w:pPr>
          </w:p>
        </w:tc>
      </w:tr>
      <w:tr w:rsidR="00D77B83" w:rsidRPr="0081774F" w14:paraId="3AB27816" w14:textId="77777777" w:rsidTr="00C60A99">
        <w:tc>
          <w:tcPr>
            <w:tcW w:w="1548" w:type="dxa"/>
          </w:tcPr>
          <w:p w14:paraId="0D793619" w14:textId="77777777" w:rsidR="00D77B83" w:rsidRPr="0081774F" w:rsidRDefault="00D77B83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C9D0F3A" w14:textId="77777777" w:rsidR="00D77B83" w:rsidRDefault="00D77B83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80436E">
              <w:rPr>
                <w:rFonts w:asciiTheme="minorHAnsi" w:hAnsiTheme="minorHAnsi" w:cstheme="minorHAnsi"/>
                <w:b/>
                <w:lang w:eastAsia="en-GB"/>
              </w:rPr>
              <w:t>Allotments</w:t>
            </w:r>
          </w:p>
          <w:p w14:paraId="7E1D17D3" w14:textId="072B425C" w:rsidR="004F5D76" w:rsidRPr="004F5D76" w:rsidRDefault="00D207D2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Cllr Howard will make enquiries</w:t>
            </w:r>
            <w:r w:rsidR="00EB3D0C">
              <w:rPr>
                <w:rFonts w:asciiTheme="minorHAnsi" w:hAnsiTheme="minorHAnsi" w:cstheme="minorHAnsi"/>
                <w:bCs/>
                <w:lang w:eastAsia="en-GB"/>
              </w:rPr>
              <w:t xml:space="preserve"> about the donation towards the cost of a water supply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. The Parish Council agreed that the hedge at the front of the allotments should be cut back.</w:t>
            </w:r>
          </w:p>
        </w:tc>
        <w:tc>
          <w:tcPr>
            <w:tcW w:w="1899" w:type="dxa"/>
          </w:tcPr>
          <w:p w14:paraId="3D27EE94" w14:textId="77777777" w:rsidR="00D77B83" w:rsidRPr="0081774F" w:rsidRDefault="00D77B83" w:rsidP="00635542"/>
        </w:tc>
        <w:tc>
          <w:tcPr>
            <w:tcW w:w="621" w:type="dxa"/>
          </w:tcPr>
          <w:p w14:paraId="3FF87BCF" w14:textId="77777777" w:rsidR="00D77B83" w:rsidRPr="0081774F" w:rsidRDefault="00D77B83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12BB92D5" w14:textId="77777777" w:rsidTr="00C60A99">
        <w:tc>
          <w:tcPr>
            <w:tcW w:w="1548" w:type="dxa"/>
          </w:tcPr>
          <w:p w14:paraId="1D44E65A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4992617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80436E">
              <w:rPr>
                <w:rFonts w:asciiTheme="minorHAnsi" w:hAnsiTheme="minorHAnsi" w:cstheme="minorHAnsi"/>
                <w:b/>
                <w:lang w:eastAsia="en-GB"/>
              </w:rPr>
              <w:t>Shed and generator</w:t>
            </w:r>
          </w:p>
          <w:p w14:paraId="7745DBEA" w14:textId="1B389DE2" w:rsidR="004F5D76" w:rsidRPr="004F5D76" w:rsidRDefault="004F5D76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4F5D76">
              <w:rPr>
                <w:rFonts w:asciiTheme="minorHAnsi" w:hAnsiTheme="minorHAnsi" w:cstheme="minorHAnsi"/>
                <w:bCs/>
                <w:lang w:eastAsia="en-GB"/>
              </w:rPr>
              <w:t xml:space="preserve">Resilience equipment will be considered at a future meeting of the Parish Council. </w:t>
            </w:r>
          </w:p>
        </w:tc>
        <w:tc>
          <w:tcPr>
            <w:tcW w:w="1899" w:type="dxa"/>
          </w:tcPr>
          <w:p w14:paraId="4E129C50" w14:textId="77777777" w:rsidR="000731B1" w:rsidRPr="0081774F" w:rsidRDefault="000731B1" w:rsidP="00635542"/>
        </w:tc>
        <w:tc>
          <w:tcPr>
            <w:tcW w:w="621" w:type="dxa"/>
          </w:tcPr>
          <w:p w14:paraId="3B039017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255D2BC2" w14:textId="77777777" w:rsidTr="00C60A99">
        <w:tc>
          <w:tcPr>
            <w:tcW w:w="1548" w:type="dxa"/>
          </w:tcPr>
          <w:p w14:paraId="7DCD9BFC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616B363" w14:textId="77777777" w:rsidR="000731B1" w:rsidRDefault="00FF78DA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Cherwell Community Lottery</w:t>
            </w:r>
          </w:p>
          <w:p w14:paraId="53E615E5" w14:textId="06A5BA8B" w:rsidR="00FF78DA" w:rsidRPr="0080436E" w:rsidRDefault="00FF78DA" w:rsidP="00FF78DA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FF78DA">
              <w:rPr>
                <w:rFonts w:asciiTheme="minorHAnsi" w:hAnsiTheme="minorHAnsi" w:cstheme="minorHAnsi"/>
                <w:bCs/>
                <w:lang w:eastAsia="en-GB"/>
              </w:rPr>
              <w:t>This could provide additional funding into the Village.</w:t>
            </w:r>
          </w:p>
        </w:tc>
        <w:tc>
          <w:tcPr>
            <w:tcW w:w="1899" w:type="dxa"/>
          </w:tcPr>
          <w:p w14:paraId="3CE2DC11" w14:textId="77777777" w:rsidR="000731B1" w:rsidRPr="0081774F" w:rsidRDefault="000731B1" w:rsidP="00635542"/>
        </w:tc>
        <w:tc>
          <w:tcPr>
            <w:tcW w:w="621" w:type="dxa"/>
          </w:tcPr>
          <w:p w14:paraId="662144E6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FF78DA" w:rsidRPr="0081774F" w14:paraId="47EE11F9" w14:textId="77777777" w:rsidTr="00C60A99">
        <w:tc>
          <w:tcPr>
            <w:tcW w:w="1548" w:type="dxa"/>
          </w:tcPr>
          <w:p w14:paraId="3C302812" w14:textId="77777777" w:rsidR="00FF78DA" w:rsidRPr="0081774F" w:rsidRDefault="00FF78DA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C8E8612" w14:textId="77777777" w:rsidR="00FF78DA" w:rsidRDefault="00FF78DA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Home Library Service</w:t>
            </w:r>
          </w:p>
          <w:p w14:paraId="1E7E0BB0" w14:textId="5F4806B8" w:rsidR="00FF78DA" w:rsidRPr="00FF78DA" w:rsidRDefault="00FF78DA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Cllr Howard has discussed village needs with the organiser of the ser</w:t>
            </w:r>
            <w:r w:rsidR="00EB3D0C">
              <w:rPr>
                <w:rFonts w:asciiTheme="minorHAnsi" w:hAnsiTheme="minorHAnsi" w:cstheme="minorHAnsi"/>
                <w:bCs/>
                <w:lang w:eastAsia="en-GB"/>
              </w:rPr>
              <w:t>vic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e, and has agreed that the Home Library Service will attend the coffee and book club meeting in the Village hall on 23</w:t>
            </w:r>
            <w:r w:rsidRPr="00FF78DA">
              <w:rPr>
                <w:rFonts w:asciiTheme="minorHAnsi" w:hAnsiTheme="minorHAnsi" w:cstheme="minorHAnsi"/>
                <w:bCs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January.</w:t>
            </w:r>
          </w:p>
        </w:tc>
        <w:tc>
          <w:tcPr>
            <w:tcW w:w="1899" w:type="dxa"/>
          </w:tcPr>
          <w:p w14:paraId="64932DE9" w14:textId="77777777" w:rsidR="00FF78DA" w:rsidRPr="0081774F" w:rsidRDefault="00FF78DA" w:rsidP="00635542"/>
        </w:tc>
        <w:tc>
          <w:tcPr>
            <w:tcW w:w="621" w:type="dxa"/>
          </w:tcPr>
          <w:p w14:paraId="7D552EB7" w14:textId="77777777" w:rsidR="00FF78DA" w:rsidRPr="0081774F" w:rsidRDefault="00FF78DA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0E9AEFDE" w14:textId="77777777" w:rsidTr="00C60A99">
        <w:tc>
          <w:tcPr>
            <w:tcW w:w="1548" w:type="dxa"/>
          </w:tcPr>
          <w:p w14:paraId="42F7257D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AD493DF" w14:textId="77777777" w:rsidR="000731B1" w:rsidRPr="0080436E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80436E">
              <w:rPr>
                <w:rFonts w:asciiTheme="minorHAnsi" w:hAnsiTheme="minorHAnsi" w:cstheme="minorHAnsi"/>
                <w:b/>
                <w:lang w:eastAsia="en-GB"/>
              </w:rPr>
              <w:t>School Bus</w:t>
            </w:r>
          </w:p>
          <w:p w14:paraId="1E65F65E" w14:textId="74C83789" w:rsidR="000731B1" w:rsidRPr="0080436E" w:rsidRDefault="004F5D76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The </w:t>
            </w:r>
            <w:r w:rsidR="00FF78DA">
              <w:rPr>
                <w:rFonts w:asciiTheme="minorHAnsi" w:hAnsiTheme="minorHAnsi" w:cstheme="minorHAnsi"/>
                <w:bCs/>
                <w:lang w:eastAsia="en-GB"/>
              </w:rPr>
              <w:t xml:space="preserve">Clerk has raised the issues with Buckinghamshire County Council, and </w:t>
            </w:r>
            <w:r w:rsidR="00EB3D0C">
              <w:rPr>
                <w:rFonts w:asciiTheme="minorHAnsi" w:hAnsiTheme="minorHAnsi" w:cstheme="minorHAnsi"/>
                <w:bCs/>
                <w:lang w:eastAsia="en-GB"/>
              </w:rPr>
              <w:t>C</w:t>
            </w:r>
            <w:r w:rsidR="00FF78DA">
              <w:rPr>
                <w:rFonts w:asciiTheme="minorHAnsi" w:hAnsiTheme="minorHAnsi" w:cstheme="minorHAnsi"/>
                <w:bCs/>
                <w:lang w:eastAsia="en-GB"/>
              </w:rPr>
              <w:t xml:space="preserve">llr </w:t>
            </w:r>
            <w:proofErr w:type="spellStart"/>
            <w:r w:rsidR="00FF78DA">
              <w:rPr>
                <w:rFonts w:asciiTheme="minorHAnsi" w:hAnsiTheme="minorHAnsi" w:cstheme="minorHAnsi"/>
                <w:bCs/>
                <w:lang w:eastAsia="en-GB"/>
              </w:rPr>
              <w:t>Terzino</w:t>
            </w:r>
            <w:proofErr w:type="spellEnd"/>
            <w:r w:rsidR="00FF78DA">
              <w:rPr>
                <w:rFonts w:asciiTheme="minorHAnsi" w:hAnsiTheme="minorHAnsi" w:cstheme="minorHAnsi"/>
                <w:bCs/>
                <w:lang w:eastAsia="en-GB"/>
              </w:rPr>
              <w:t xml:space="preserve"> agreed to speak to the bus driver</w:t>
            </w:r>
            <w:r w:rsidR="00EB3D0C">
              <w:rPr>
                <w:rFonts w:asciiTheme="minorHAnsi" w:hAnsiTheme="minorHAnsi" w:cstheme="minorHAnsi"/>
                <w:bCs/>
                <w:lang w:eastAsia="en-GB"/>
              </w:rPr>
              <w:t xml:space="preserve"> about the Parish Council’s concerns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.</w:t>
            </w:r>
            <w:r w:rsidR="00DF364A" w:rsidRPr="0080436E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</w:p>
        </w:tc>
        <w:tc>
          <w:tcPr>
            <w:tcW w:w="1899" w:type="dxa"/>
          </w:tcPr>
          <w:p w14:paraId="48A93257" w14:textId="77777777" w:rsidR="000731B1" w:rsidRPr="0081774F" w:rsidRDefault="000731B1" w:rsidP="00635542"/>
        </w:tc>
        <w:tc>
          <w:tcPr>
            <w:tcW w:w="621" w:type="dxa"/>
          </w:tcPr>
          <w:p w14:paraId="1DFD044E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E15B84" w:rsidRPr="0081774F" w14:paraId="05603886" w14:textId="77777777" w:rsidTr="00C60A99">
        <w:tc>
          <w:tcPr>
            <w:tcW w:w="1548" w:type="dxa"/>
          </w:tcPr>
          <w:p w14:paraId="7104D538" w14:textId="55CAC8EE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9735999" w14:textId="3B9BE99D" w:rsidR="00541B53" w:rsidRPr="0080436E" w:rsidRDefault="004D76FA" w:rsidP="009B3DD8">
            <w:pPr>
              <w:rPr>
                <w:rFonts w:asciiTheme="minorHAnsi" w:hAnsiTheme="minorHAnsi" w:cstheme="minorHAnsi"/>
                <w:b/>
              </w:rPr>
            </w:pPr>
            <w:r w:rsidRPr="0080436E">
              <w:rPr>
                <w:rFonts w:asciiTheme="minorHAnsi" w:hAnsiTheme="minorHAnsi" w:cstheme="minorHAnsi"/>
                <w:b/>
              </w:rPr>
              <w:t>Embankment/Murphy’s</w:t>
            </w:r>
          </w:p>
          <w:p w14:paraId="687564B1" w14:textId="7AB14234" w:rsidR="00D24F18" w:rsidRDefault="00FF78DA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Howard will contact Murphy’s new manager to agree works required, and discuss the damage to the </w:t>
            </w:r>
            <w:r w:rsidR="00EB3D0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arsh Gibbon road by lorries delivering to the site.</w:t>
            </w:r>
          </w:p>
          <w:p w14:paraId="34B21883" w14:textId="6C943F30" w:rsidR="00FF78DA" w:rsidRPr="0080436E" w:rsidRDefault="00FF78DA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Network Rail have also made contact with the Parish </w:t>
            </w:r>
            <w:proofErr w:type="gramStart"/>
            <w:r>
              <w:rPr>
                <w:rFonts w:asciiTheme="minorHAnsi" w:hAnsiTheme="minorHAnsi" w:cstheme="minorHAnsi"/>
              </w:rPr>
              <w:t>Council  to</w:t>
            </w:r>
            <w:proofErr w:type="gramEnd"/>
            <w:r>
              <w:rPr>
                <w:rFonts w:asciiTheme="minorHAnsi" w:hAnsiTheme="minorHAnsi" w:cstheme="minorHAnsi"/>
              </w:rPr>
              <w:t xml:space="preserve"> offer support for the Village. Cllr Howard agreed to take these discussions forward.</w:t>
            </w:r>
          </w:p>
        </w:tc>
        <w:tc>
          <w:tcPr>
            <w:tcW w:w="1899" w:type="dxa"/>
          </w:tcPr>
          <w:p w14:paraId="5E5A6EF7" w14:textId="1F5B4778" w:rsidR="00283121" w:rsidRPr="0081774F" w:rsidRDefault="009F1455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KH</w:t>
            </w:r>
          </w:p>
          <w:p w14:paraId="4E5FD60B" w14:textId="77777777" w:rsidR="00AA6D64" w:rsidRPr="0081774F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C1F32C" w14:textId="77777777" w:rsidR="00AA6D64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38B943" w14:textId="77777777" w:rsidR="004D414B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813219" w14:textId="2F8418F2" w:rsidR="004D414B" w:rsidRPr="0081774F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06BDF3F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1C77CF" w:rsidRPr="0081774F" w14:paraId="1402540E" w14:textId="77777777" w:rsidTr="00C60A99">
        <w:tc>
          <w:tcPr>
            <w:tcW w:w="1548" w:type="dxa"/>
          </w:tcPr>
          <w:p w14:paraId="0BF95E30" w14:textId="28117104" w:rsidR="001C77CF" w:rsidRPr="00E62CF0" w:rsidRDefault="001C77CF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68120BB" w14:textId="46946EF7" w:rsidR="00C747D3" w:rsidRDefault="00FF78DA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Flooding/Environment Agency</w:t>
            </w:r>
          </w:p>
          <w:p w14:paraId="789F1D58" w14:textId="15F8C742" w:rsidR="00D330AE" w:rsidRPr="00FF78DA" w:rsidRDefault="00FF78DA" w:rsidP="00FF78DA">
            <w:pPr>
              <w:rPr>
                <w:rFonts w:asciiTheme="minorHAnsi" w:hAnsiTheme="minorHAnsi" w:cstheme="minorHAnsi"/>
                <w:bCs/>
              </w:rPr>
            </w:pPr>
            <w:r w:rsidRPr="00FF78DA">
              <w:rPr>
                <w:rFonts w:asciiTheme="minorHAnsi" w:hAnsiTheme="minorHAnsi" w:cstheme="minorHAnsi"/>
                <w:bCs/>
              </w:rPr>
              <w:t>Cllr Coleman has been n contact with the Environment Agency, who have agreed to carry out a final clearance.</w:t>
            </w:r>
          </w:p>
        </w:tc>
        <w:tc>
          <w:tcPr>
            <w:tcW w:w="1899" w:type="dxa"/>
          </w:tcPr>
          <w:p w14:paraId="0B35A4DE" w14:textId="77777777" w:rsidR="001C77CF" w:rsidRDefault="001C77CF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2402A1B5" w14:textId="77777777" w:rsidR="001C77CF" w:rsidRPr="0081774F" w:rsidRDefault="001C77CF" w:rsidP="00E12F1F">
            <w:pPr>
              <w:spacing w:after="0" w:line="240" w:lineRule="auto"/>
            </w:pPr>
          </w:p>
        </w:tc>
      </w:tr>
      <w:tr w:rsidR="00502698" w:rsidRPr="0081774F" w14:paraId="73C72DDD" w14:textId="77777777" w:rsidTr="00C60A99">
        <w:tc>
          <w:tcPr>
            <w:tcW w:w="1548" w:type="dxa"/>
          </w:tcPr>
          <w:p w14:paraId="5DCA6FCB" w14:textId="77777777" w:rsidR="00502698" w:rsidRPr="00E62CF0" w:rsidRDefault="00502698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CA464A4" w14:textId="0786A134" w:rsidR="00502698" w:rsidRDefault="00FE493B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Parish Matters</w:t>
            </w:r>
          </w:p>
          <w:p w14:paraId="3A2FA71F" w14:textId="05EC9CDA" w:rsidR="00502698" w:rsidRPr="00FE493B" w:rsidRDefault="00FE493B" w:rsidP="009B3DD8">
            <w:pPr>
              <w:rPr>
                <w:rFonts w:asciiTheme="minorHAnsi" w:hAnsiTheme="minorHAnsi" w:cstheme="minorHAnsi"/>
                <w:bCs/>
              </w:rPr>
            </w:pPr>
            <w:r w:rsidRPr="00FE493B">
              <w:rPr>
                <w:rFonts w:asciiTheme="minorHAnsi" w:hAnsiTheme="minorHAnsi" w:cstheme="minorHAnsi"/>
                <w:bCs/>
              </w:rPr>
              <w:t>The Council asked the Clerk to request a copy of the accounts of the publication, so that it could understand the costs involved.</w:t>
            </w:r>
          </w:p>
        </w:tc>
        <w:tc>
          <w:tcPr>
            <w:tcW w:w="1899" w:type="dxa"/>
          </w:tcPr>
          <w:p w14:paraId="512B2B13" w14:textId="77777777" w:rsidR="00502698" w:rsidRDefault="00502698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00205771" w14:textId="77777777" w:rsidR="00502698" w:rsidRPr="0081774F" w:rsidRDefault="00502698" w:rsidP="00E12F1F">
            <w:pPr>
              <w:spacing w:after="0" w:line="240" w:lineRule="auto"/>
            </w:pPr>
          </w:p>
        </w:tc>
      </w:tr>
      <w:tr w:rsidR="00502698" w:rsidRPr="0081774F" w14:paraId="2C5BF665" w14:textId="77777777" w:rsidTr="00C60A99">
        <w:tc>
          <w:tcPr>
            <w:tcW w:w="1548" w:type="dxa"/>
          </w:tcPr>
          <w:p w14:paraId="57CCE6AC" w14:textId="77777777" w:rsidR="00502698" w:rsidRPr="00E62CF0" w:rsidRDefault="00502698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EE93D81" w14:textId="77777777" w:rsidR="00502698" w:rsidRPr="00EB3D0C" w:rsidRDefault="00FE493B" w:rsidP="009B3DD8">
            <w:pPr>
              <w:rPr>
                <w:rFonts w:asciiTheme="minorHAnsi" w:hAnsiTheme="minorHAnsi" w:cstheme="minorHAnsi"/>
                <w:b/>
              </w:rPr>
            </w:pPr>
            <w:r w:rsidRPr="00EB3D0C">
              <w:rPr>
                <w:rFonts w:asciiTheme="minorHAnsi" w:hAnsiTheme="minorHAnsi" w:cstheme="minorHAnsi"/>
                <w:b/>
              </w:rPr>
              <w:t>New Councillors</w:t>
            </w:r>
          </w:p>
          <w:p w14:paraId="6ABA385D" w14:textId="72CF5D63" w:rsidR="00FE493B" w:rsidRPr="00502698" w:rsidRDefault="00FE493B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It was agreed that existing Councillors would approach potential new councillors to be members of the Parish Council from may 2020. It was agreed that there should be a flyer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in  Parish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Matters in February, and z workshop could be held to introduce interested residents to life as a Councillor.</w:t>
            </w:r>
          </w:p>
        </w:tc>
        <w:tc>
          <w:tcPr>
            <w:tcW w:w="1899" w:type="dxa"/>
          </w:tcPr>
          <w:p w14:paraId="05112680" w14:textId="77777777" w:rsidR="00502698" w:rsidRDefault="00502698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7DFEA063" w14:textId="77777777" w:rsidR="00502698" w:rsidRPr="0081774F" w:rsidRDefault="00502698" w:rsidP="00E12F1F">
            <w:pPr>
              <w:spacing w:after="0" w:line="240" w:lineRule="auto"/>
            </w:pPr>
          </w:p>
        </w:tc>
      </w:tr>
      <w:tr w:rsidR="00E135DF" w:rsidRPr="0081774F" w14:paraId="3F1D768E" w14:textId="77777777" w:rsidTr="00C60A99">
        <w:tc>
          <w:tcPr>
            <w:tcW w:w="1548" w:type="dxa"/>
          </w:tcPr>
          <w:p w14:paraId="14A5D162" w14:textId="32D17F40" w:rsidR="00E135DF" w:rsidRPr="0081774F" w:rsidRDefault="00E135D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EFDAEA9" w14:textId="22B9186E" w:rsidR="008D6FA8" w:rsidRDefault="00E135DF" w:rsidP="00E135DF">
            <w:pPr>
              <w:rPr>
                <w:b/>
              </w:rPr>
            </w:pPr>
            <w:r w:rsidRPr="0081774F">
              <w:rPr>
                <w:b/>
              </w:rPr>
              <w:t>Planning Application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2375"/>
              <w:gridCol w:w="2810"/>
            </w:tblGrid>
            <w:tr w:rsidR="00502698" w:rsidRPr="001B5B24" w14:paraId="7950B9CF" w14:textId="77777777" w:rsidTr="00B3575C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4B32DF9C" w14:textId="77777777" w:rsidR="00502698" w:rsidRPr="001B5B24" w:rsidRDefault="00A71765" w:rsidP="00502698">
                  <w:pPr>
                    <w:rPr>
                      <w:rFonts w:ascii="Arial" w:hAnsi="Arial" w:cs="Arial"/>
                      <w:color w:val="2A2A2A"/>
                      <w:lang w:eastAsia="en-GB"/>
                    </w:rPr>
                  </w:pPr>
                  <w:hyperlink r:id="rId8" w:history="1">
                    <w:r w:rsidR="00502698" w:rsidRPr="001B5B24">
                      <w:rPr>
                        <w:rStyle w:val="Hyperlink"/>
                        <w:rFonts w:ascii="Arial" w:hAnsi="Arial" w:cs="Arial"/>
                        <w:b/>
                        <w:bCs/>
                        <w:color w:val="004380"/>
                      </w:rPr>
                      <w:t>19/02399/F</w:t>
                    </w:r>
                  </w:hyperlink>
                  <w:r w:rsidR="00502698" w:rsidRPr="001B5B24">
                    <w:rPr>
                      <w:rStyle w:val="Strong"/>
                      <w:rFonts w:ascii="Arial" w:hAnsi="Arial" w:cs="Arial"/>
                      <w:color w:val="2A2A2A"/>
                    </w:rPr>
                    <w:t xml:space="preserve"> 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79B93138" w14:textId="77777777" w:rsidR="00502698" w:rsidRPr="001B5B24" w:rsidRDefault="00502698" w:rsidP="00502698">
                  <w:pPr>
                    <w:rPr>
                      <w:rFonts w:ascii="Arial" w:hAnsi="Arial" w:cs="Arial"/>
                      <w:color w:val="2A2A2A"/>
                    </w:rPr>
                  </w:pPr>
                  <w:proofErr w:type="spellStart"/>
                  <w:r w:rsidRPr="001B5B24">
                    <w:rPr>
                      <w:rFonts w:ascii="Arial" w:hAnsi="Arial" w:cs="Arial"/>
                      <w:color w:val="2A2A2A"/>
                    </w:rPr>
                    <w:t>Cowpastures</w:t>
                  </w:r>
                  <w:proofErr w:type="spellEnd"/>
                  <w:r w:rsidRPr="001B5B24">
                    <w:rPr>
                      <w:rFonts w:ascii="Arial" w:hAnsi="Arial" w:cs="Arial"/>
                      <w:color w:val="2A2A2A"/>
                    </w:rPr>
                    <w:t xml:space="preserve"> Farm </w:t>
                  </w:r>
                  <w:proofErr w:type="spellStart"/>
                  <w:r w:rsidRPr="001B5B24">
                    <w:rPr>
                      <w:rFonts w:ascii="Arial" w:hAnsi="Arial" w:cs="Arial"/>
                      <w:color w:val="2A2A2A"/>
                    </w:rPr>
                    <w:t>Arncott</w:t>
                  </w:r>
                  <w:proofErr w:type="spellEnd"/>
                  <w:r w:rsidRPr="001B5B24">
                    <w:rPr>
                      <w:rFonts w:ascii="Arial" w:hAnsi="Arial" w:cs="Arial"/>
                      <w:color w:val="2A2A2A"/>
                    </w:rPr>
                    <w:t xml:space="preserve"> Road Piddington OX25 1AE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50A23178" w14:textId="77777777" w:rsidR="00502698" w:rsidRPr="001B5B24" w:rsidRDefault="00502698" w:rsidP="00502698">
                  <w:pPr>
                    <w:rPr>
                      <w:rFonts w:ascii="Arial" w:hAnsi="Arial" w:cs="Arial"/>
                      <w:color w:val="2A2A2A"/>
                    </w:rPr>
                  </w:pPr>
                  <w:r w:rsidRPr="001B5B24">
                    <w:rPr>
                      <w:rFonts w:ascii="Arial" w:hAnsi="Arial" w:cs="Arial"/>
                      <w:color w:val="2A2A2A"/>
                    </w:rPr>
                    <w:t>Redevelopment of site; demolition of existing buildings and erection of building for B8 use.</w:t>
                  </w:r>
                </w:p>
              </w:tc>
            </w:tr>
          </w:tbl>
          <w:p w14:paraId="28F525A6" w14:textId="77777777" w:rsidR="00502698" w:rsidRPr="001B5B24" w:rsidRDefault="00502698" w:rsidP="00502698">
            <w:pPr>
              <w:widowControl w:val="0"/>
              <w:rPr>
                <w:rFonts w:ascii="Arial" w:hAnsi="Arial" w:cs="Arial"/>
                <w:b/>
                <w:snapToGrid w:val="0"/>
              </w:rPr>
            </w:pPr>
          </w:p>
          <w:p w14:paraId="31EAF2D4" w14:textId="3D33E7C8" w:rsidR="00502698" w:rsidRDefault="00FE493B" w:rsidP="00E135DF">
            <w:pPr>
              <w:rPr>
                <w:bCs/>
              </w:rPr>
            </w:pPr>
            <w:r>
              <w:rPr>
                <w:bCs/>
              </w:rPr>
              <w:t>The Parish Council agreed to object to this application as it did not reflect the activities currently being carried out on the site.</w:t>
            </w:r>
          </w:p>
          <w:p w14:paraId="0B4FA5AC" w14:textId="7D45C683" w:rsidR="00FE493B" w:rsidRPr="0019275D" w:rsidRDefault="00FE493B" w:rsidP="00E135DF">
            <w:pPr>
              <w:rPr>
                <w:bCs/>
              </w:rPr>
            </w:pPr>
            <w:r>
              <w:rPr>
                <w:bCs/>
              </w:rPr>
              <w:t>The Council agreed to support Chesterton in its objections to the great Wolf Application on the basis that the plans would sever</w:t>
            </w:r>
            <w:r w:rsidR="00EB3D0C">
              <w:rPr>
                <w:bCs/>
              </w:rPr>
              <w:t>e</w:t>
            </w:r>
            <w:r>
              <w:rPr>
                <w:bCs/>
              </w:rPr>
              <w:t>ly impact local roads.</w:t>
            </w:r>
          </w:p>
          <w:tbl>
            <w:tblPr>
              <w:tblW w:w="16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</w:tblGrid>
            <w:tr w:rsidR="006B5791" w14:paraId="47C06CEF" w14:textId="77777777" w:rsidTr="006B5791">
              <w:trPr>
                <w:trHeight w:val="268"/>
              </w:trPr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66D3A0B9" w14:textId="7C607715" w:rsidR="006B5791" w:rsidRPr="00D77B83" w:rsidRDefault="006B5791" w:rsidP="004A6FA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2A2A2A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85E59E5" w14:textId="4842FBB6" w:rsidR="00095D20" w:rsidRPr="0081774F" w:rsidRDefault="00095D20" w:rsidP="00D77B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9" w:type="dxa"/>
          </w:tcPr>
          <w:p w14:paraId="7D3EDA40" w14:textId="77777777" w:rsidR="009F1455" w:rsidRDefault="009F1455" w:rsidP="007F7836">
            <w:pPr>
              <w:rPr>
                <w:rFonts w:asciiTheme="minorHAnsi" w:hAnsiTheme="minorHAnsi" w:cstheme="minorHAnsi"/>
              </w:rPr>
            </w:pPr>
          </w:p>
          <w:p w14:paraId="0F416ABC" w14:textId="6F47C6AD" w:rsidR="00E135DF" w:rsidRPr="007F7836" w:rsidRDefault="009F1455" w:rsidP="009F1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</w:p>
        </w:tc>
        <w:tc>
          <w:tcPr>
            <w:tcW w:w="621" w:type="dxa"/>
          </w:tcPr>
          <w:p w14:paraId="49F46041" w14:textId="2427071E" w:rsidR="00E135DF" w:rsidRPr="0081774F" w:rsidRDefault="00E135DF" w:rsidP="00E12F1F">
            <w:pPr>
              <w:spacing w:after="0" w:line="240" w:lineRule="auto"/>
            </w:pPr>
          </w:p>
        </w:tc>
      </w:tr>
      <w:tr w:rsidR="001B0CA9" w:rsidRPr="0081774F" w14:paraId="31150B9D" w14:textId="77777777" w:rsidTr="00C60A99">
        <w:tc>
          <w:tcPr>
            <w:tcW w:w="1548" w:type="dxa"/>
          </w:tcPr>
          <w:p w14:paraId="192EB7BA" w14:textId="7C69AB1A" w:rsidR="001B0CA9" w:rsidRPr="0081774F" w:rsidRDefault="001B0CA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8867CA5" w14:textId="77777777" w:rsidR="00EB3D0C" w:rsidRDefault="001B0CA9" w:rsidP="00EB3D0C">
            <w:pPr>
              <w:pStyle w:val="Heading1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0436E">
              <w:rPr>
                <w:rFonts w:asciiTheme="minorHAnsi" w:hAnsiTheme="minorHAnsi" w:cstheme="minorHAnsi"/>
                <w:sz w:val="22"/>
                <w:szCs w:val="22"/>
              </w:rPr>
              <w:t>Police</w:t>
            </w:r>
            <w:r w:rsidR="00AD2BD7" w:rsidRPr="008043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B73069" w14:textId="6846A074" w:rsidR="006B5791" w:rsidRPr="00502698" w:rsidRDefault="00541B53" w:rsidP="00EB3D0C">
            <w:pPr>
              <w:pStyle w:val="Heading1"/>
              <w:spacing w:after="200"/>
              <w:rPr>
                <w:rFonts w:asciiTheme="minorHAnsi" w:hAnsiTheme="minorHAnsi" w:cstheme="minorHAnsi"/>
                <w:b w:val="0"/>
              </w:rPr>
            </w:pPr>
            <w:r w:rsidRPr="0080436E">
              <w:rPr>
                <w:rFonts w:asciiTheme="minorHAnsi" w:hAnsiTheme="minorHAnsi" w:cstheme="minorHAnsi"/>
                <w:b w:val="0"/>
              </w:rPr>
              <w:t>T</w:t>
            </w:r>
            <w:r w:rsidR="005C5683" w:rsidRPr="0080436E">
              <w:rPr>
                <w:rFonts w:asciiTheme="minorHAnsi" w:hAnsiTheme="minorHAnsi" w:cstheme="minorHAnsi"/>
                <w:b w:val="0"/>
              </w:rPr>
              <w:t xml:space="preserve">he </w:t>
            </w:r>
            <w:r w:rsidR="004A5B7D" w:rsidRPr="0080436E">
              <w:rPr>
                <w:rFonts w:asciiTheme="minorHAnsi" w:hAnsiTheme="minorHAnsi" w:cstheme="minorHAnsi"/>
                <w:b w:val="0"/>
              </w:rPr>
              <w:t xml:space="preserve">next </w:t>
            </w:r>
            <w:r w:rsidR="00156F7B" w:rsidRPr="0080436E">
              <w:rPr>
                <w:rFonts w:asciiTheme="minorHAnsi" w:hAnsiTheme="minorHAnsi" w:cstheme="minorHAnsi"/>
                <w:b w:val="0"/>
              </w:rPr>
              <w:t xml:space="preserve">Rural Community </w:t>
            </w:r>
            <w:r w:rsidR="00BE4D35" w:rsidRPr="0080436E">
              <w:rPr>
                <w:rFonts w:asciiTheme="minorHAnsi" w:hAnsiTheme="minorHAnsi" w:cstheme="minorHAnsi"/>
                <w:b w:val="0"/>
              </w:rPr>
              <w:t>Resilience</w:t>
            </w:r>
            <w:r w:rsidR="00156F7B" w:rsidRPr="0080436E">
              <w:rPr>
                <w:rFonts w:asciiTheme="minorHAnsi" w:hAnsiTheme="minorHAnsi" w:cstheme="minorHAnsi"/>
                <w:b w:val="0"/>
              </w:rPr>
              <w:t xml:space="preserve"> Forum</w:t>
            </w:r>
            <w:r w:rsidR="00054A7A" w:rsidRPr="0080436E">
              <w:rPr>
                <w:rFonts w:asciiTheme="minorHAnsi" w:hAnsiTheme="minorHAnsi" w:cstheme="minorHAnsi"/>
                <w:b w:val="0"/>
              </w:rPr>
              <w:t xml:space="preserve"> will take place </w:t>
            </w:r>
            <w:r w:rsidR="009D12C5" w:rsidRPr="0080436E">
              <w:rPr>
                <w:rFonts w:asciiTheme="minorHAnsi" w:hAnsiTheme="minorHAnsi" w:cstheme="minorHAnsi"/>
                <w:b w:val="0"/>
              </w:rPr>
              <w:t xml:space="preserve">on </w:t>
            </w:r>
            <w:r w:rsidR="006B5791" w:rsidRPr="0080436E">
              <w:rPr>
                <w:rFonts w:asciiTheme="minorHAnsi" w:hAnsiTheme="minorHAnsi" w:cstheme="minorHAnsi"/>
                <w:b w:val="0"/>
              </w:rPr>
              <w:t>2</w:t>
            </w:r>
            <w:r w:rsidR="000731B1" w:rsidRPr="0080436E">
              <w:rPr>
                <w:rFonts w:asciiTheme="minorHAnsi" w:hAnsiTheme="minorHAnsi" w:cstheme="minorHAnsi"/>
                <w:b w:val="0"/>
              </w:rPr>
              <w:t>2</w:t>
            </w:r>
            <w:r w:rsidR="000731B1" w:rsidRPr="0080436E">
              <w:rPr>
                <w:rFonts w:asciiTheme="minorHAnsi" w:hAnsiTheme="minorHAnsi" w:cstheme="minorHAnsi"/>
                <w:b w:val="0"/>
                <w:vertAlign w:val="superscript"/>
              </w:rPr>
              <w:t>nd</w:t>
            </w:r>
            <w:r w:rsidR="00F5541B" w:rsidRPr="0080436E">
              <w:rPr>
                <w:rFonts w:asciiTheme="minorHAnsi" w:hAnsiTheme="minorHAnsi" w:cstheme="minorHAnsi"/>
                <w:b w:val="0"/>
              </w:rPr>
              <w:t xml:space="preserve"> </w:t>
            </w:r>
            <w:r w:rsidR="006B5791" w:rsidRPr="0080436E">
              <w:rPr>
                <w:rFonts w:asciiTheme="minorHAnsi" w:hAnsiTheme="minorHAnsi" w:cstheme="minorHAnsi"/>
                <w:b w:val="0"/>
              </w:rPr>
              <w:t xml:space="preserve">January 2020 in </w:t>
            </w:r>
            <w:proofErr w:type="spellStart"/>
            <w:r w:rsidR="006B5791" w:rsidRPr="0080436E">
              <w:rPr>
                <w:rFonts w:asciiTheme="minorHAnsi" w:hAnsiTheme="minorHAnsi" w:cstheme="minorHAnsi"/>
                <w:b w:val="0"/>
              </w:rPr>
              <w:t>Ardley</w:t>
            </w:r>
            <w:proofErr w:type="spellEnd"/>
            <w:r w:rsidR="006B5791" w:rsidRPr="0080436E">
              <w:rPr>
                <w:rFonts w:asciiTheme="minorHAnsi" w:hAnsiTheme="minorHAnsi" w:cstheme="minorHAnsi"/>
                <w:b w:val="0"/>
              </w:rPr>
              <w:t xml:space="preserve"> Village Hall.</w:t>
            </w:r>
          </w:p>
        </w:tc>
        <w:tc>
          <w:tcPr>
            <w:tcW w:w="1899" w:type="dxa"/>
          </w:tcPr>
          <w:p w14:paraId="70C9053B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ADAA782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15928D3" w14:textId="73B3E5B2" w:rsidR="00BE5621" w:rsidRPr="0081774F" w:rsidRDefault="000A4BED" w:rsidP="00616FE2">
            <w:pPr>
              <w:spacing w:after="0" w:line="240" w:lineRule="auto"/>
              <w:rPr>
                <w:b/>
              </w:rPr>
            </w:pPr>
            <w:r w:rsidRPr="0081774F">
              <w:rPr>
                <w:b/>
              </w:rPr>
              <w:t>KH</w:t>
            </w:r>
          </w:p>
        </w:tc>
        <w:tc>
          <w:tcPr>
            <w:tcW w:w="621" w:type="dxa"/>
          </w:tcPr>
          <w:p w14:paraId="34801792" w14:textId="77777777" w:rsidR="001B0CA9" w:rsidRPr="0081774F" w:rsidRDefault="001B0CA9" w:rsidP="00E12F1F">
            <w:pPr>
              <w:spacing w:after="0" w:line="240" w:lineRule="auto"/>
              <w:rPr>
                <w:b/>
              </w:rPr>
            </w:pPr>
          </w:p>
        </w:tc>
      </w:tr>
      <w:tr w:rsidR="00E15B84" w:rsidRPr="0081774F" w14:paraId="1BCBDEBB" w14:textId="77777777" w:rsidTr="00C60A99">
        <w:tc>
          <w:tcPr>
            <w:tcW w:w="1548" w:type="dxa"/>
          </w:tcPr>
          <w:p w14:paraId="674564A0" w14:textId="2508389F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C322E68" w14:textId="08FC34F4" w:rsidR="00CA43AE" w:rsidRPr="0080436E" w:rsidRDefault="00CD6398" w:rsidP="00616FE2">
            <w:pPr>
              <w:rPr>
                <w:rFonts w:asciiTheme="minorHAnsi" w:hAnsiTheme="minorHAnsi" w:cstheme="minorHAnsi"/>
                <w:b/>
              </w:rPr>
            </w:pPr>
            <w:r w:rsidRPr="0080436E">
              <w:rPr>
                <w:rFonts w:asciiTheme="minorHAnsi" w:hAnsiTheme="minorHAnsi" w:cstheme="minorHAnsi"/>
                <w:b/>
              </w:rPr>
              <w:t xml:space="preserve">Circulated </w:t>
            </w:r>
            <w:r w:rsidR="00E7341D" w:rsidRPr="0080436E">
              <w:rPr>
                <w:rFonts w:asciiTheme="minorHAnsi" w:hAnsiTheme="minorHAnsi" w:cstheme="minorHAnsi"/>
                <w:b/>
              </w:rPr>
              <w:t>B</w:t>
            </w:r>
            <w:r w:rsidRPr="0080436E">
              <w:rPr>
                <w:rFonts w:asciiTheme="minorHAnsi" w:hAnsiTheme="minorHAnsi" w:cstheme="minorHAnsi"/>
                <w:b/>
              </w:rPr>
              <w:t xml:space="preserve">etween </w:t>
            </w:r>
            <w:r w:rsidR="006B5775" w:rsidRPr="0080436E">
              <w:rPr>
                <w:rFonts w:asciiTheme="minorHAnsi" w:hAnsiTheme="minorHAnsi" w:cstheme="minorHAnsi"/>
                <w:b/>
              </w:rPr>
              <w:t>M</w:t>
            </w:r>
            <w:r w:rsidRPr="0080436E">
              <w:rPr>
                <w:rFonts w:asciiTheme="minorHAnsi" w:hAnsiTheme="minorHAnsi" w:cstheme="minorHAnsi"/>
                <w:b/>
              </w:rPr>
              <w:t xml:space="preserve">eetings: </w:t>
            </w:r>
          </w:p>
          <w:p w14:paraId="38F7A38F" w14:textId="77777777" w:rsidR="004B3D8B" w:rsidRDefault="001D3959" w:rsidP="001D3959">
            <w:pPr>
              <w:rPr>
                <w:rFonts w:asciiTheme="minorHAnsi" w:hAnsiTheme="minorHAnsi" w:cstheme="minorHAnsi"/>
              </w:rPr>
            </w:pPr>
            <w:r w:rsidRPr="0080436E">
              <w:rPr>
                <w:rFonts w:asciiTheme="minorHAnsi" w:hAnsiTheme="minorHAnsi" w:cstheme="minorHAnsi"/>
              </w:rPr>
              <w:t xml:space="preserve">OALC </w:t>
            </w:r>
            <w:r w:rsidR="00933C1A" w:rsidRPr="0080436E">
              <w:rPr>
                <w:rFonts w:asciiTheme="minorHAnsi" w:hAnsiTheme="minorHAnsi" w:cstheme="minorHAnsi"/>
              </w:rPr>
              <w:t xml:space="preserve">and OCC </w:t>
            </w:r>
            <w:r w:rsidRPr="0080436E">
              <w:rPr>
                <w:rFonts w:asciiTheme="minorHAnsi" w:hAnsiTheme="minorHAnsi" w:cstheme="minorHAnsi"/>
              </w:rPr>
              <w:t>update.</w:t>
            </w:r>
            <w:r w:rsidR="00991B2C" w:rsidRPr="0080436E">
              <w:rPr>
                <w:rFonts w:asciiTheme="minorHAnsi" w:hAnsiTheme="minorHAnsi" w:cstheme="minorHAnsi"/>
              </w:rPr>
              <w:t xml:space="preserve"> </w:t>
            </w:r>
          </w:p>
          <w:p w14:paraId="1060DE18" w14:textId="5BF6074A" w:rsidR="009E3C60" w:rsidRPr="0080436E" w:rsidRDefault="009E3C60" w:rsidP="001D3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CDC Liaison meeting</w:t>
            </w:r>
          </w:p>
        </w:tc>
        <w:tc>
          <w:tcPr>
            <w:tcW w:w="1899" w:type="dxa"/>
          </w:tcPr>
          <w:p w14:paraId="6F34F8EF" w14:textId="77777777" w:rsidR="00AE4A8E" w:rsidRPr="0081774F" w:rsidRDefault="00AE4A8E" w:rsidP="00055C32">
            <w:pPr>
              <w:spacing w:after="0" w:line="240" w:lineRule="auto"/>
            </w:pPr>
          </w:p>
          <w:p w14:paraId="5E3EEE32" w14:textId="77777777" w:rsidR="00AE4A8E" w:rsidRPr="0081774F" w:rsidRDefault="00AE4A8E" w:rsidP="00055C32">
            <w:pPr>
              <w:spacing w:after="0" w:line="240" w:lineRule="auto"/>
            </w:pPr>
          </w:p>
          <w:p w14:paraId="2F44DA4B" w14:textId="77777777" w:rsidR="000A4BED" w:rsidRPr="0081774F" w:rsidRDefault="00AE4A8E" w:rsidP="00055C32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7F7738D2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80F5D" w:rsidRPr="0081774F" w14:paraId="2802917E" w14:textId="77777777" w:rsidTr="00280DCE">
        <w:trPr>
          <w:trHeight w:val="659"/>
        </w:trPr>
        <w:tc>
          <w:tcPr>
            <w:tcW w:w="1548" w:type="dxa"/>
          </w:tcPr>
          <w:p w14:paraId="772C6AF2" w14:textId="5B92F1D8" w:rsidR="00E80F5D" w:rsidRPr="0081774F" w:rsidRDefault="00E80F5D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E0FBCE6" w14:textId="70FC79C8" w:rsidR="00616FE2" w:rsidRPr="0080436E" w:rsidRDefault="00E80F5D" w:rsidP="00CD6398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0436E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  <w:r w:rsidR="00CD6398" w:rsidRPr="008043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6D64" w:rsidRPr="0080436E">
              <w:rPr>
                <w:rFonts w:asciiTheme="minorHAnsi" w:hAnsiTheme="minorHAnsi" w:cstheme="minorHAnsi"/>
                <w:sz w:val="22"/>
                <w:szCs w:val="22"/>
              </w:rPr>
              <w:t>(for discussion)</w:t>
            </w:r>
          </w:p>
          <w:p w14:paraId="7474DB1E" w14:textId="1EA91E53" w:rsidR="00991B2C" w:rsidRPr="0080436E" w:rsidRDefault="00FE493B" w:rsidP="00991B2C">
            <w:r>
              <w:t xml:space="preserve">The Council have recently been consulted about an application to register land at the front of the Chapel as within the curtilage of that property. The Council </w:t>
            </w:r>
            <w:r>
              <w:lastRenderedPageBreak/>
              <w:t>believes that this land is highway land, and has concerns that the registration could lead to it being used in an unsympathetic manner.</w:t>
            </w:r>
          </w:p>
          <w:p w14:paraId="3CCEAE7A" w14:textId="0C419E2D" w:rsidR="00544A53" w:rsidRPr="0080436E" w:rsidRDefault="00AA6D64" w:rsidP="00095D20">
            <w:pPr>
              <w:rPr>
                <w:rFonts w:asciiTheme="minorHAnsi" w:hAnsiTheme="minorHAnsi" w:cstheme="minorHAnsi"/>
              </w:rPr>
            </w:pPr>
            <w:r w:rsidRPr="0080436E">
              <w:t>Items for next Agenda</w:t>
            </w:r>
            <w:r w:rsidR="00734512" w:rsidRPr="0080436E">
              <w:rPr>
                <w:rFonts w:asciiTheme="minorHAnsi" w:hAnsiTheme="minorHAnsi" w:cstheme="minorHAnsi"/>
              </w:rPr>
              <w:t>:</w:t>
            </w:r>
            <w:r w:rsidR="00E53B81" w:rsidRPr="0080436E">
              <w:rPr>
                <w:rFonts w:asciiTheme="minorHAnsi" w:hAnsiTheme="minorHAnsi" w:cstheme="minorHAnsi"/>
              </w:rPr>
              <w:t xml:space="preserve"> by </w:t>
            </w:r>
            <w:r w:rsidR="00FE493B">
              <w:rPr>
                <w:rFonts w:asciiTheme="minorHAnsi" w:hAnsiTheme="minorHAnsi" w:cstheme="minorHAnsi"/>
              </w:rPr>
              <w:t>10</w:t>
            </w:r>
            <w:r w:rsidR="00856BC8" w:rsidRPr="0080436E">
              <w:rPr>
                <w:rFonts w:asciiTheme="minorHAnsi" w:hAnsiTheme="minorHAnsi" w:cstheme="minorHAnsi"/>
                <w:vertAlign w:val="superscript"/>
              </w:rPr>
              <w:t>th</w:t>
            </w:r>
            <w:r w:rsidR="00856BC8" w:rsidRPr="0080436E">
              <w:rPr>
                <w:rFonts w:asciiTheme="minorHAnsi" w:hAnsiTheme="minorHAnsi" w:cstheme="minorHAnsi"/>
              </w:rPr>
              <w:t xml:space="preserve"> </w:t>
            </w:r>
            <w:r w:rsidR="00FE493B">
              <w:rPr>
                <w:rFonts w:asciiTheme="minorHAnsi" w:hAnsiTheme="minorHAnsi" w:cstheme="minorHAnsi"/>
              </w:rPr>
              <w:t>January 2020</w:t>
            </w:r>
            <w:r w:rsidR="00095D20" w:rsidRPr="0080436E">
              <w:rPr>
                <w:rFonts w:asciiTheme="minorHAnsi" w:hAnsiTheme="minorHAnsi" w:cstheme="minorHAnsi"/>
              </w:rPr>
              <w:t>9</w:t>
            </w:r>
            <w:r w:rsidR="00077BB6" w:rsidRPr="0080436E">
              <w:rPr>
                <w:rFonts w:asciiTheme="minorHAnsi" w:hAnsiTheme="minorHAnsi" w:cstheme="minorHAnsi"/>
              </w:rPr>
              <w:t xml:space="preserve"> </w:t>
            </w:r>
            <w:r w:rsidR="00E53B81" w:rsidRPr="0080436E">
              <w:rPr>
                <w:rFonts w:asciiTheme="minorHAnsi" w:hAnsiTheme="minorHAnsi" w:cstheme="minorHAnsi"/>
              </w:rPr>
              <w:t>please.</w:t>
            </w:r>
          </w:p>
        </w:tc>
        <w:tc>
          <w:tcPr>
            <w:tcW w:w="1899" w:type="dxa"/>
          </w:tcPr>
          <w:p w14:paraId="60085FF3" w14:textId="77777777" w:rsidR="00223379" w:rsidRPr="0081774F" w:rsidRDefault="00223379" w:rsidP="00E12F1F">
            <w:pPr>
              <w:spacing w:after="0" w:line="240" w:lineRule="auto"/>
            </w:pPr>
          </w:p>
          <w:p w14:paraId="5BE2AF9E" w14:textId="77777777" w:rsidR="00897DDB" w:rsidRPr="0081774F" w:rsidRDefault="00897DDB" w:rsidP="00E12F1F">
            <w:pPr>
              <w:spacing w:after="0" w:line="240" w:lineRule="auto"/>
            </w:pPr>
          </w:p>
          <w:p w14:paraId="3C55E11E" w14:textId="680E0AFC" w:rsidR="00301B1E" w:rsidRPr="0081774F" w:rsidRDefault="00301B1E" w:rsidP="00C805BC">
            <w:pPr>
              <w:spacing w:after="0" w:line="240" w:lineRule="auto"/>
            </w:pPr>
          </w:p>
        </w:tc>
        <w:tc>
          <w:tcPr>
            <w:tcW w:w="621" w:type="dxa"/>
          </w:tcPr>
          <w:p w14:paraId="45AA0EB2" w14:textId="77777777" w:rsidR="00E80F5D" w:rsidRPr="0081774F" w:rsidRDefault="00E80F5D" w:rsidP="00E12F1F">
            <w:pPr>
              <w:spacing w:after="0" w:line="240" w:lineRule="auto"/>
            </w:pPr>
          </w:p>
        </w:tc>
      </w:tr>
      <w:tr w:rsidR="00E15B84" w:rsidRPr="0081774F" w14:paraId="60AB292F" w14:textId="77777777" w:rsidTr="007E7911">
        <w:trPr>
          <w:trHeight w:val="319"/>
        </w:trPr>
        <w:tc>
          <w:tcPr>
            <w:tcW w:w="1548" w:type="dxa"/>
          </w:tcPr>
          <w:p w14:paraId="0594458D" w14:textId="7945EA54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3CDD3C" w14:textId="6E6DA693" w:rsidR="00E15B84" w:rsidRPr="0080436E" w:rsidRDefault="00E15B84" w:rsidP="00095D20">
            <w:pPr>
              <w:rPr>
                <w:rFonts w:asciiTheme="minorHAnsi" w:hAnsiTheme="minorHAnsi" w:cstheme="minorHAnsi"/>
              </w:rPr>
            </w:pPr>
            <w:r w:rsidRPr="0080436E">
              <w:rPr>
                <w:rFonts w:asciiTheme="minorHAnsi" w:hAnsiTheme="minorHAnsi" w:cstheme="minorHAnsi"/>
              </w:rPr>
              <w:t xml:space="preserve">The meeting closed </w:t>
            </w:r>
            <w:r w:rsidR="00616FE2" w:rsidRPr="0080436E">
              <w:rPr>
                <w:rFonts w:asciiTheme="minorHAnsi" w:hAnsiTheme="minorHAnsi" w:cstheme="minorHAnsi"/>
              </w:rPr>
              <w:t xml:space="preserve">at </w:t>
            </w:r>
            <w:r w:rsidR="006B5791" w:rsidRPr="0080436E">
              <w:rPr>
                <w:rFonts w:asciiTheme="minorHAnsi" w:hAnsiTheme="minorHAnsi" w:cstheme="minorHAnsi"/>
              </w:rPr>
              <w:t>9.</w:t>
            </w:r>
            <w:r w:rsidR="00FE493B">
              <w:rPr>
                <w:rFonts w:asciiTheme="minorHAnsi" w:hAnsiTheme="minorHAnsi" w:cstheme="minorHAnsi"/>
              </w:rPr>
              <w:t>3</w:t>
            </w:r>
            <w:r w:rsidR="006B5791" w:rsidRPr="0080436E">
              <w:rPr>
                <w:rFonts w:asciiTheme="minorHAnsi" w:hAnsiTheme="minorHAnsi" w:cstheme="minorHAnsi"/>
              </w:rPr>
              <w:t>0</w:t>
            </w:r>
            <w:r w:rsidR="00095D20" w:rsidRPr="0080436E">
              <w:rPr>
                <w:rFonts w:asciiTheme="minorHAnsi" w:hAnsiTheme="minorHAnsi" w:cstheme="minorHAnsi"/>
              </w:rPr>
              <w:t>pm</w:t>
            </w:r>
            <w:r w:rsidR="004F7A13" w:rsidRPr="008043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4E000450" w14:textId="77777777" w:rsidR="00E15B84" w:rsidRPr="0081774F" w:rsidRDefault="00E15B84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1B24FC5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15B84" w:rsidRPr="0081774F" w14:paraId="7C8EC643" w14:textId="77777777" w:rsidTr="00C60A99">
        <w:tc>
          <w:tcPr>
            <w:tcW w:w="1548" w:type="dxa"/>
          </w:tcPr>
          <w:p w14:paraId="2157CA37" w14:textId="39C37197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DF3A98A" w14:textId="77777777" w:rsidR="00205993" w:rsidRPr="0080436E" w:rsidRDefault="00635542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436E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</w:p>
          <w:p w14:paraId="3FF5672A" w14:textId="0E4946E2" w:rsidR="00635542" w:rsidRPr="00EB3D0C" w:rsidRDefault="00FE493B" w:rsidP="00081E8E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B3D0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</w:t>
            </w:r>
            <w:r w:rsidRPr="00EB3D0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EB3D0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January 2020</w:t>
            </w:r>
            <w:r w:rsidR="00205993" w:rsidRPr="00EB3D0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at 7.30pm</w:t>
            </w:r>
          </w:p>
          <w:p w14:paraId="44837F2A" w14:textId="6D526D0E" w:rsidR="00E15B84" w:rsidRPr="0080436E" w:rsidRDefault="00E15B84" w:rsidP="00226B24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3B23DFC" w14:textId="77777777" w:rsidR="00E15B84" w:rsidRPr="0081774F" w:rsidRDefault="00AF09AA" w:rsidP="00E12F1F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6800AA36" w14:textId="77777777" w:rsidR="00E15B84" w:rsidRPr="0081774F" w:rsidRDefault="00E15B84" w:rsidP="00E12F1F">
            <w:pPr>
              <w:spacing w:after="0" w:line="240" w:lineRule="auto"/>
            </w:pPr>
          </w:p>
        </w:tc>
      </w:tr>
    </w:tbl>
    <w:p w14:paraId="0C58E0B8" w14:textId="3A8CB759" w:rsidR="00F268C3" w:rsidRPr="0081774F" w:rsidRDefault="00226B24" w:rsidP="00F268C3">
      <w:pPr>
        <w:pStyle w:val="ListParagraph"/>
      </w:pPr>
      <w:bookmarkStart w:id="0" w:name="_GoBack"/>
      <w:r w:rsidRPr="00226B24">
        <w:t xml:space="preserve"> </w:t>
      </w:r>
      <w:r w:rsidR="00D80509" w:rsidRPr="0081774F">
        <w:br w:type="page"/>
      </w:r>
      <w:bookmarkEnd w:id="0"/>
      <w:r w:rsidR="0019275D" w:rsidRPr="0019275D">
        <w:rPr>
          <w:noProof/>
        </w:rPr>
        <w:lastRenderedPageBreak/>
        <w:drawing>
          <wp:inline distT="0" distB="0" distL="0" distR="0" wp14:anchorId="028BF67A" wp14:editId="597927D4">
            <wp:extent cx="5427980" cy="886333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C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268C3" w:rsidRPr="0081774F" w:rsidSect="008D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FE89" w14:textId="77777777" w:rsidR="00A71765" w:rsidRDefault="00A71765" w:rsidP="00FA230C">
      <w:pPr>
        <w:spacing w:after="0" w:line="240" w:lineRule="auto"/>
      </w:pPr>
      <w:r>
        <w:separator/>
      </w:r>
    </w:p>
  </w:endnote>
  <w:endnote w:type="continuationSeparator" w:id="0">
    <w:p w14:paraId="5C49AEFE" w14:textId="77777777" w:rsidR="00A71765" w:rsidRDefault="00A71765" w:rsidP="00F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A368" w14:textId="77777777" w:rsidR="00CA53E5" w:rsidRDefault="00CA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DB4" w14:textId="77777777" w:rsidR="00CA53E5" w:rsidRDefault="00CA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27D" w14:textId="77777777" w:rsidR="00CA53E5" w:rsidRDefault="00CA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7F8E" w14:textId="77777777" w:rsidR="00A71765" w:rsidRDefault="00A71765" w:rsidP="00FA230C">
      <w:pPr>
        <w:spacing w:after="0" w:line="240" w:lineRule="auto"/>
      </w:pPr>
      <w:r>
        <w:separator/>
      </w:r>
    </w:p>
  </w:footnote>
  <w:footnote w:type="continuationSeparator" w:id="0">
    <w:p w14:paraId="3FF796D1" w14:textId="77777777" w:rsidR="00A71765" w:rsidRDefault="00A71765" w:rsidP="00F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9D04" w14:textId="4DEFB0DF" w:rsidR="00CA53E5" w:rsidRDefault="00CA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78A" w14:textId="7F614B7A" w:rsidR="00FA230C" w:rsidRDefault="00FA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56C5" w14:textId="11178255" w:rsidR="00CA53E5" w:rsidRDefault="00CA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1725"/>
    <w:multiLevelType w:val="hybridMultilevel"/>
    <w:tmpl w:val="F8C66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383"/>
    <w:multiLevelType w:val="multilevel"/>
    <w:tmpl w:val="BAE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3177B"/>
    <w:multiLevelType w:val="multilevel"/>
    <w:tmpl w:val="FBA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D73EC"/>
    <w:multiLevelType w:val="hybridMultilevel"/>
    <w:tmpl w:val="48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843"/>
    <w:multiLevelType w:val="multilevel"/>
    <w:tmpl w:val="FA1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2E75"/>
    <w:multiLevelType w:val="multilevel"/>
    <w:tmpl w:val="04F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334D"/>
    <w:multiLevelType w:val="hybridMultilevel"/>
    <w:tmpl w:val="845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43A2"/>
    <w:multiLevelType w:val="hybridMultilevel"/>
    <w:tmpl w:val="9C2CB476"/>
    <w:lvl w:ilvl="0" w:tplc="1BBC50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B195C"/>
    <w:multiLevelType w:val="multilevel"/>
    <w:tmpl w:val="477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B701C"/>
    <w:multiLevelType w:val="multilevel"/>
    <w:tmpl w:val="5EB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D1AF3"/>
    <w:multiLevelType w:val="multilevel"/>
    <w:tmpl w:val="171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93438"/>
    <w:multiLevelType w:val="hybridMultilevel"/>
    <w:tmpl w:val="0AE8DACE"/>
    <w:lvl w:ilvl="0" w:tplc="4AAC0F52">
      <w:start w:val="4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044F"/>
    <w:multiLevelType w:val="multilevel"/>
    <w:tmpl w:val="0F2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135C6"/>
    <w:multiLevelType w:val="hybridMultilevel"/>
    <w:tmpl w:val="7BD8B3C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71D0C43"/>
    <w:multiLevelType w:val="hybridMultilevel"/>
    <w:tmpl w:val="45EAB56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73556E"/>
    <w:multiLevelType w:val="hybridMultilevel"/>
    <w:tmpl w:val="2FF2DA3A"/>
    <w:lvl w:ilvl="0" w:tplc="4AAC0F5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0A5"/>
    <w:multiLevelType w:val="hybridMultilevel"/>
    <w:tmpl w:val="E746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B6E"/>
    <w:multiLevelType w:val="hybridMultilevel"/>
    <w:tmpl w:val="BF20AAE6"/>
    <w:lvl w:ilvl="0" w:tplc="E8B64F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81C77"/>
    <w:multiLevelType w:val="hybridMultilevel"/>
    <w:tmpl w:val="556093E2"/>
    <w:lvl w:ilvl="0" w:tplc="F26CD650">
      <w:start w:val="1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344712"/>
    <w:multiLevelType w:val="multilevel"/>
    <w:tmpl w:val="664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43ED6"/>
    <w:multiLevelType w:val="hybridMultilevel"/>
    <w:tmpl w:val="1F045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5274C"/>
    <w:multiLevelType w:val="hybridMultilevel"/>
    <w:tmpl w:val="F8B8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D82537"/>
    <w:multiLevelType w:val="hybridMultilevel"/>
    <w:tmpl w:val="C6600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1349"/>
    <w:multiLevelType w:val="hybridMultilevel"/>
    <w:tmpl w:val="1ECE4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7630"/>
    <w:multiLevelType w:val="hybridMultilevel"/>
    <w:tmpl w:val="07721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41B"/>
    <w:multiLevelType w:val="multilevel"/>
    <w:tmpl w:val="C16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320E4"/>
    <w:multiLevelType w:val="hybridMultilevel"/>
    <w:tmpl w:val="B83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03C6"/>
    <w:multiLevelType w:val="hybridMultilevel"/>
    <w:tmpl w:val="26E218F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61E6"/>
    <w:multiLevelType w:val="hybridMultilevel"/>
    <w:tmpl w:val="1F76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D4351"/>
    <w:multiLevelType w:val="hybridMultilevel"/>
    <w:tmpl w:val="24FC1D1E"/>
    <w:lvl w:ilvl="0" w:tplc="EAA45690">
      <w:start w:val="1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4B5F"/>
    <w:multiLevelType w:val="hybridMultilevel"/>
    <w:tmpl w:val="7DA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0FF"/>
    <w:multiLevelType w:val="hybridMultilevel"/>
    <w:tmpl w:val="4DF0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23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13"/>
  </w:num>
  <w:num w:numId="14">
    <w:abstractNumId w:val="36"/>
  </w:num>
  <w:num w:numId="15">
    <w:abstractNumId w:val="21"/>
  </w:num>
  <w:num w:numId="16">
    <w:abstractNumId w:val="15"/>
  </w:num>
  <w:num w:numId="17">
    <w:abstractNumId w:val="30"/>
  </w:num>
  <w:num w:numId="18">
    <w:abstractNumId w:val="39"/>
  </w:num>
  <w:num w:numId="19">
    <w:abstractNumId w:val="31"/>
  </w:num>
  <w:num w:numId="20">
    <w:abstractNumId w:val="9"/>
  </w:num>
  <w:num w:numId="21">
    <w:abstractNumId w:val="20"/>
  </w:num>
  <w:num w:numId="22">
    <w:abstractNumId w:val="40"/>
  </w:num>
  <w:num w:numId="23">
    <w:abstractNumId w:val="11"/>
  </w:num>
  <w:num w:numId="24">
    <w:abstractNumId w:val="29"/>
  </w:num>
  <w:num w:numId="25">
    <w:abstractNumId w:val="10"/>
  </w:num>
  <w:num w:numId="26">
    <w:abstractNumId w:val="7"/>
  </w:num>
  <w:num w:numId="27">
    <w:abstractNumId w:val="37"/>
  </w:num>
  <w:num w:numId="28">
    <w:abstractNumId w:val="0"/>
  </w:num>
  <w:num w:numId="29">
    <w:abstractNumId w:val="16"/>
  </w:num>
  <w:num w:numId="30">
    <w:abstractNumId w:val="3"/>
  </w:num>
  <w:num w:numId="31">
    <w:abstractNumId w:val="17"/>
  </w:num>
  <w:num w:numId="32">
    <w:abstractNumId w:val="2"/>
  </w:num>
  <w:num w:numId="33">
    <w:abstractNumId w:val="34"/>
  </w:num>
  <w:num w:numId="34">
    <w:abstractNumId w:val="18"/>
  </w:num>
  <w:num w:numId="35">
    <w:abstractNumId w:val="38"/>
  </w:num>
  <w:num w:numId="36">
    <w:abstractNumId w:val="35"/>
  </w:num>
  <w:num w:numId="37">
    <w:abstractNumId w:val="1"/>
  </w:num>
  <w:num w:numId="38">
    <w:abstractNumId w:val="12"/>
  </w:num>
  <w:num w:numId="39">
    <w:abstractNumId w:val="24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1E"/>
    <w:rsid w:val="0000023D"/>
    <w:rsid w:val="0000666C"/>
    <w:rsid w:val="00006D18"/>
    <w:rsid w:val="00007DDF"/>
    <w:rsid w:val="00015D9A"/>
    <w:rsid w:val="00016DDB"/>
    <w:rsid w:val="00017D0D"/>
    <w:rsid w:val="00020C71"/>
    <w:rsid w:val="00022599"/>
    <w:rsid w:val="000227BF"/>
    <w:rsid w:val="000245A7"/>
    <w:rsid w:val="00024F8E"/>
    <w:rsid w:val="00025810"/>
    <w:rsid w:val="00025B16"/>
    <w:rsid w:val="00025EBB"/>
    <w:rsid w:val="00030B6E"/>
    <w:rsid w:val="00030F73"/>
    <w:rsid w:val="000314E0"/>
    <w:rsid w:val="0003200A"/>
    <w:rsid w:val="000329F9"/>
    <w:rsid w:val="00034594"/>
    <w:rsid w:val="00034A5C"/>
    <w:rsid w:val="00041385"/>
    <w:rsid w:val="00041D05"/>
    <w:rsid w:val="0004325A"/>
    <w:rsid w:val="0004334B"/>
    <w:rsid w:val="000434F5"/>
    <w:rsid w:val="00044A25"/>
    <w:rsid w:val="00045EF7"/>
    <w:rsid w:val="0004753C"/>
    <w:rsid w:val="00047588"/>
    <w:rsid w:val="000516B2"/>
    <w:rsid w:val="000541E8"/>
    <w:rsid w:val="00054A7A"/>
    <w:rsid w:val="00055C32"/>
    <w:rsid w:val="000562FD"/>
    <w:rsid w:val="00056468"/>
    <w:rsid w:val="000622F8"/>
    <w:rsid w:val="0006249A"/>
    <w:rsid w:val="00064CB7"/>
    <w:rsid w:val="00067A0B"/>
    <w:rsid w:val="000731B1"/>
    <w:rsid w:val="00074B1F"/>
    <w:rsid w:val="00074D4C"/>
    <w:rsid w:val="00075643"/>
    <w:rsid w:val="00075BEA"/>
    <w:rsid w:val="00076A13"/>
    <w:rsid w:val="00076D51"/>
    <w:rsid w:val="00077BB6"/>
    <w:rsid w:val="00081995"/>
    <w:rsid w:val="00081E56"/>
    <w:rsid w:val="00081E8E"/>
    <w:rsid w:val="0008446A"/>
    <w:rsid w:val="0008659E"/>
    <w:rsid w:val="0008693D"/>
    <w:rsid w:val="000925A1"/>
    <w:rsid w:val="00095D20"/>
    <w:rsid w:val="000A123B"/>
    <w:rsid w:val="000A1A91"/>
    <w:rsid w:val="000A1E2E"/>
    <w:rsid w:val="000A3D6C"/>
    <w:rsid w:val="000A4BED"/>
    <w:rsid w:val="000A5C86"/>
    <w:rsid w:val="000A60F1"/>
    <w:rsid w:val="000A750C"/>
    <w:rsid w:val="000A7D24"/>
    <w:rsid w:val="000B1AC2"/>
    <w:rsid w:val="000B2094"/>
    <w:rsid w:val="000B2EEF"/>
    <w:rsid w:val="000B49C6"/>
    <w:rsid w:val="000B6A6E"/>
    <w:rsid w:val="000C132D"/>
    <w:rsid w:val="000C2A1A"/>
    <w:rsid w:val="000C3C9A"/>
    <w:rsid w:val="000C4158"/>
    <w:rsid w:val="000C4216"/>
    <w:rsid w:val="000C5321"/>
    <w:rsid w:val="000C5B6C"/>
    <w:rsid w:val="000C7192"/>
    <w:rsid w:val="000D1624"/>
    <w:rsid w:val="000D3018"/>
    <w:rsid w:val="000D51A6"/>
    <w:rsid w:val="000D6F3F"/>
    <w:rsid w:val="000E1709"/>
    <w:rsid w:val="000E228B"/>
    <w:rsid w:val="000E699D"/>
    <w:rsid w:val="000E7B99"/>
    <w:rsid w:val="000E7DD5"/>
    <w:rsid w:val="000F3697"/>
    <w:rsid w:val="000F4122"/>
    <w:rsid w:val="000F5D2D"/>
    <w:rsid w:val="000F5E9E"/>
    <w:rsid w:val="000F6E24"/>
    <w:rsid w:val="000F7C5C"/>
    <w:rsid w:val="001028CB"/>
    <w:rsid w:val="00103AAA"/>
    <w:rsid w:val="001057A5"/>
    <w:rsid w:val="00106133"/>
    <w:rsid w:val="001064BA"/>
    <w:rsid w:val="00107A0C"/>
    <w:rsid w:val="00111DD9"/>
    <w:rsid w:val="00114E06"/>
    <w:rsid w:val="00117D4F"/>
    <w:rsid w:val="001258B9"/>
    <w:rsid w:val="001273F9"/>
    <w:rsid w:val="00127E71"/>
    <w:rsid w:val="00130B75"/>
    <w:rsid w:val="0013431A"/>
    <w:rsid w:val="001365ED"/>
    <w:rsid w:val="001378D1"/>
    <w:rsid w:val="0014185E"/>
    <w:rsid w:val="00141DBA"/>
    <w:rsid w:val="001424A2"/>
    <w:rsid w:val="00144C2E"/>
    <w:rsid w:val="00144F6A"/>
    <w:rsid w:val="00145AA4"/>
    <w:rsid w:val="00151D3C"/>
    <w:rsid w:val="001527BD"/>
    <w:rsid w:val="00153BF2"/>
    <w:rsid w:val="0015518C"/>
    <w:rsid w:val="00156F7B"/>
    <w:rsid w:val="00157074"/>
    <w:rsid w:val="001570E8"/>
    <w:rsid w:val="00157177"/>
    <w:rsid w:val="00157D8C"/>
    <w:rsid w:val="00157F43"/>
    <w:rsid w:val="00157F6C"/>
    <w:rsid w:val="00163003"/>
    <w:rsid w:val="0016509B"/>
    <w:rsid w:val="001651E6"/>
    <w:rsid w:val="00172645"/>
    <w:rsid w:val="0017542D"/>
    <w:rsid w:val="001771CA"/>
    <w:rsid w:val="0019275D"/>
    <w:rsid w:val="0019549A"/>
    <w:rsid w:val="00196318"/>
    <w:rsid w:val="00197EC4"/>
    <w:rsid w:val="001A540A"/>
    <w:rsid w:val="001A610F"/>
    <w:rsid w:val="001B0CA9"/>
    <w:rsid w:val="001B0CD4"/>
    <w:rsid w:val="001B20B0"/>
    <w:rsid w:val="001B73DE"/>
    <w:rsid w:val="001C0CC4"/>
    <w:rsid w:val="001C25B7"/>
    <w:rsid w:val="001C4206"/>
    <w:rsid w:val="001C5977"/>
    <w:rsid w:val="001C77CF"/>
    <w:rsid w:val="001D032D"/>
    <w:rsid w:val="001D25DC"/>
    <w:rsid w:val="001D3959"/>
    <w:rsid w:val="001D5424"/>
    <w:rsid w:val="001D73EA"/>
    <w:rsid w:val="001E172A"/>
    <w:rsid w:val="001E1ECE"/>
    <w:rsid w:val="001E3780"/>
    <w:rsid w:val="001E44DA"/>
    <w:rsid w:val="001F2242"/>
    <w:rsid w:val="001F786D"/>
    <w:rsid w:val="00205993"/>
    <w:rsid w:val="002066EC"/>
    <w:rsid w:val="0021101D"/>
    <w:rsid w:val="00211CED"/>
    <w:rsid w:val="00212173"/>
    <w:rsid w:val="002129B8"/>
    <w:rsid w:val="0021433F"/>
    <w:rsid w:val="00220799"/>
    <w:rsid w:val="002211B2"/>
    <w:rsid w:val="0022198A"/>
    <w:rsid w:val="00222E17"/>
    <w:rsid w:val="00223379"/>
    <w:rsid w:val="0022436A"/>
    <w:rsid w:val="00224CB2"/>
    <w:rsid w:val="00225AD1"/>
    <w:rsid w:val="00226B24"/>
    <w:rsid w:val="002275CF"/>
    <w:rsid w:val="00227F68"/>
    <w:rsid w:val="002301DB"/>
    <w:rsid w:val="00232A1B"/>
    <w:rsid w:val="00233773"/>
    <w:rsid w:val="00235F92"/>
    <w:rsid w:val="00237D81"/>
    <w:rsid w:val="002405CC"/>
    <w:rsid w:val="00244AE6"/>
    <w:rsid w:val="002473B1"/>
    <w:rsid w:val="00247492"/>
    <w:rsid w:val="00247B7E"/>
    <w:rsid w:val="0026061A"/>
    <w:rsid w:val="00260AF7"/>
    <w:rsid w:val="00260B65"/>
    <w:rsid w:val="00262507"/>
    <w:rsid w:val="00263CDE"/>
    <w:rsid w:val="00263FEC"/>
    <w:rsid w:val="002667C8"/>
    <w:rsid w:val="00270069"/>
    <w:rsid w:val="00272EE0"/>
    <w:rsid w:val="00280DCE"/>
    <w:rsid w:val="00283121"/>
    <w:rsid w:val="00287280"/>
    <w:rsid w:val="00290417"/>
    <w:rsid w:val="00296EF7"/>
    <w:rsid w:val="002A25B9"/>
    <w:rsid w:val="002B0521"/>
    <w:rsid w:val="002B192E"/>
    <w:rsid w:val="002B4527"/>
    <w:rsid w:val="002B4C80"/>
    <w:rsid w:val="002B7802"/>
    <w:rsid w:val="002B7DD6"/>
    <w:rsid w:val="002C1462"/>
    <w:rsid w:val="002C18FE"/>
    <w:rsid w:val="002C7F56"/>
    <w:rsid w:val="002D0AED"/>
    <w:rsid w:val="002D236E"/>
    <w:rsid w:val="002D265B"/>
    <w:rsid w:val="002D37EE"/>
    <w:rsid w:val="002D38FD"/>
    <w:rsid w:val="002D56B4"/>
    <w:rsid w:val="002D7700"/>
    <w:rsid w:val="002E14E1"/>
    <w:rsid w:val="002E1D44"/>
    <w:rsid w:val="002E2295"/>
    <w:rsid w:val="002E2C32"/>
    <w:rsid w:val="002F0077"/>
    <w:rsid w:val="002F0A79"/>
    <w:rsid w:val="002F22DB"/>
    <w:rsid w:val="002F290A"/>
    <w:rsid w:val="002F4D12"/>
    <w:rsid w:val="002F6110"/>
    <w:rsid w:val="003011BD"/>
    <w:rsid w:val="00301B1E"/>
    <w:rsid w:val="00303185"/>
    <w:rsid w:val="00304433"/>
    <w:rsid w:val="003045BE"/>
    <w:rsid w:val="00305743"/>
    <w:rsid w:val="00306A0F"/>
    <w:rsid w:val="0030703B"/>
    <w:rsid w:val="00307FA2"/>
    <w:rsid w:val="00313991"/>
    <w:rsid w:val="003154D2"/>
    <w:rsid w:val="00315D95"/>
    <w:rsid w:val="00317EAB"/>
    <w:rsid w:val="00331659"/>
    <w:rsid w:val="003331F0"/>
    <w:rsid w:val="00334E40"/>
    <w:rsid w:val="00336554"/>
    <w:rsid w:val="00337816"/>
    <w:rsid w:val="0034002C"/>
    <w:rsid w:val="00351697"/>
    <w:rsid w:val="003546A7"/>
    <w:rsid w:val="00354D78"/>
    <w:rsid w:val="00355033"/>
    <w:rsid w:val="00355326"/>
    <w:rsid w:val="00357EF8"/>
    <w:rsid w:val="0036096F"/>
    <w:rsid w:val="00360FD4"/>
    <w:rsid w:val="00362EDA"/>
    <w:rsid w:val="003638B4"/>
    <w:rsid w:val="00371F21"/>
    <w:rsid w:val="003726E2"/>
    <w:rsid w:val="00373B56"/>
    <w:rsid w:val="00376A64"/>
    <w:rsid w:val="00381270"/>
    <w:rsid w:val="00382150"/>
    <w:rsid w:val="003842A5"/>
    <w:rsid w:val="00386CC6"/>
    <w:rsid w:val="0038750E"/>
    <w:rsid w:val="00392FC3"/>
    <w:rsid w:val="0039483B"/>
    <w:rsid w:val="00396BEC"/>
    <w:rsid w:val="00397A85"/>
    <w:rsid w:val="003A0C71"/>
    <w:rsid w:val="003A2D71"/>
    <w:rsid w:val="003A5797"/>
    <w:rsid w:val="003A704A"/>
    <w:rsid w:val="003A7E93"/>
    <w:rsid w:val="003B0464"/>
    <w:rsid w:val="003B0C28"/>
    <w:rsid w:val="003B5225"/>
    <w:rsid w:val="003C0CA7"/>
    <w:rsid w:val="003C24AC"/>
    <w:rsid w:val="003C2E12"/>
    <w:rsid w:val="003C4FD0"/>
    <w:rsid w:val="003C65E1"/>
    <w:rsid w:val="003C71F0"/>
    <w:rsid w:val="003C77F8"/>
    <w:rsid w:val="003D232E"/>
    <w:rsid w:val="003D45A2"/>
    <w:rsid w:val="003E0D33"/>
    <w:rsid w:val="003E18B3"/>
    <w:rsid w:val="003E3BCE"/>
    <w:rsid w:val="003E4E0A"/>
    <w:rsid w:val="003E76AA"/>
    <w:rsid w:val="003F2983"/>
    <w:rsid w:val="003F46F7"/>
    <w:rsid w:val="003F4952"/>
    <w:rsid w:val="00400721"/>
    <w:rsid w:val="0040097C"/>
    <w:rsid w:val="00400CBA"/>
    <w:rsid w:val="00401933"/>
    <w:rsid w:val="0040232D"/>
    <w:rsid w:val="00403C5E"/>
    <w:rsid w:val="00404F51"/>
    <w:rsid w:val="00407F9C"/>
    <w:rsid w:val="00410E6C"/>
    <w:rsid w:val="0041293B"/>
    <w:rsid w:val="004136F9"/>
    <w:rsid w:val="00417FCE"/>
    <w:rsid w:val="004222C6"/>
    <w:rsid w:val="00422F34"/>
    <w:rsid w:val="004245E5"/>
    <w:rsid w:val="00430BB4"/>
    <w:rsid w:val="00431DCD"/>
    <w:rsid w:val="004355D1"/>
    <w:rsid w:val="004379E9"/>
    <w:rsid w:val="00437ADE"/>
    <w:rsid w:val="00437F5D"/>
    <w:rsid w:val="00441749"/>
    <w:rsid w:val="004426A2"/>
    <w:rsid w:val="00442F9B"/>
    <w:rsid w:val="00451635"/>
    <w:rsid w:val="004531D0"/>
    <w:rsid w:val="004543D0"/>
    <w:rsid w:val="00456090"/>
    <w:rsid w:val="00456119"/>
    <w:rsid w:val="00456AC8"/>
    <w:rsid w:val="00457697"/>
    <w:rsid w:val="00462E27"/>
    <w:rsid w:val="00463D71"/>
    <w:rsid w:val="0046463A"/>
    <w:rsid w:val="004655F3"/>
    <w:rsid w:val="0046679A"/>
    <w:rsid w:val="00466FD4"/>
    <w:rsid w:val="0047215F"/>
    <w:rsid w:val="0047234B"/>
    <w:rsid w:val="00474BFA"/>
    <w:rsid w:val="00475138"/>
    <w:rsid w:val="004755AE"/>
    <w:rsid w:val="0048096E"/>
    <w:rsid w:val="00482586"/>
    <w:rsid w:val="004825D1"/>
    <w:rsid w:val="004848FB"/>
    <w:rsid w:val="00485571"/>
    <w:rsid w:val="00485637"/>
    <w:rsid w:val="00485B3C"/>
    <w:rsid w:val="004902B2"/>
    <w:rsid w:val="00490C04"/>
    <w:rsid w:val="004928A2"/>
    <w:rsid w:val="004928ED"/>
    <w:rsid w:val="00494482"/>
    <w:rsid w:val="00497073"/>
    <w:rsid w:val="004971FD"/>
    <w:rsid w:val="004A00AC"/>
    <w:rsid w:val="004A3CB4"/>
    <w:rsid w:val="004A3DC4"/>
    <w:rsid w:val="004A3ED1"/>
    <w:rsid w:val="004A4026"/>
    <w:rsid w:val="004A5B7D"/>
    <w:rsid w:val="004A6FAF"/>
    <w:rsid w:val="004B3BDE"/>
    <w:rsid w:val="004B3D8B"/>
    <w:rsid w:val="004B7BDD"/>
    <w:rsid w:val="004C043E"/>
    <w:rsid w:val="004C2910"/>
    <w:rsid w:val="004C47C3"/>
    <w:rsid w:val="004C69B1"/>
    <w:rsid w:val="004D08CD"/>
    <w:rsid w:val="004D172B"/>
    <w:rsid w:val="004D1F26"/>
    <w:rsid w:val="004D35E6"/>
    <w:rsid w:val="004D414B"/>
    <w:rsid w:val="004D5740"/>
    <w:rsid w:val="004D7322"/>
    <w:rsid w:val="004D76FA"/>
    <w:rsid w:val="004E0454"/>
    <w:rsid w:val="004E20EB"/>
    <w:rsid w:val="004E48D6"/>
    <w:rsid w:val="004E5103"/>
    <w:rsid w:val="004E51D6"/>
    <w:rsid w:val="004F1D56"/>
    <w:rsid w:val="004F42DA"/>
    <w:rsid w:val="004F5D76"/>
    <w:rsid w:val="004F65C9"/>
    <w:rsid w:val="004F6A75"/>
    <w:rsid w:val="004F7A13"/>
    <w:rsid w:val="004F7DF8"/>
    <w:rsid w:val="004F7E9A"/>
    <w:rsid w:val="00500DBA"/>
    <w:rsid w:val="005011D2"/>
    <w:rsid w:val="0050127B"/>
    <w:rsid w:val="00502698"/>
    <w:rsid w:val="00503083"/>
    <w:rsid w:val="00503E3D"/>
    <w:rsid w:val="00503F2B"/>
    <w:rsid w:val="005056A4"/>
    <w:rsid w:val="00507051"/>
    <w:rsid w:val="00510B0F"/>
    <w:rsid w:val="00511123"/>
    <w:rsid w:val="005112E4"/>
    <w:rsid w:val="00511F3E"/>
    <w:rsid w:val="00513F6A"/>
    <w:rsid w:val="0051498F"/>
    <w:rsid w:val="00515368"/>
    <w:rsid w:val="00516B47"/>
    <w:rsid w:val="00516D75"/>
    <w:rsid w:val="00517375"/>
    <w:rsid w:val="00520EB8"/>
    <w:rsid w:val="00523595"/>
    <w:rsid w:val="005255B5"/>
    <w:rsid w:val="00526E70"/>
    <w:rsid w:val="0052721B"/>
    <w:rsid w:val="00527B0A"/>
    <w:rsid w:val="0053364D"/>
    <w:rsid w:val="005349FF"/>
    <w:rsid w:val="00534FCC"/>
    <w:rsid w:val="005369F3"/>
    <w:rsid w:val="00541B53"/>
    <w:rsid w:val="00544241"/>
    <w:rsid w:val="00544A53"/>
    <w:rsid w:val="0054555E"/>
    <w:rsid w:val="00550293"/>
    <w:rsid w:val="00551971"/>
    <w:rsid w:val="00553878"/>
    <w:rsid w:val="00553B7C"/>
    <w:rsid w:val="005547C7"/>
    <w:rsid w:val="005547D2"/>
    <w:rsid w:val="00554DA9"/>
    <w:rsid w:val="00556E54"/>
    <w:rsid w:val="00560907"/>
    <w:rsid w:val="0056214D"/>
    <w:rsid w:val="005709D9"/>
    <w:rsid w:val="0057157D"/>
    <w:rsid w:val="00571841"/>
    <w:rsid w:val="00571AE2"/>
    <w:rsid w:val="00571FD1"/>
    <w:rsid w:val="00575990"/>
    <w:rsid w:val="00575DF7"/>
    <w:rsid w:val="00577B0A"/>
    <w:rsid w:val="00583280"/>
    <w:rsid w:val="00584DCD"/>
    <w:rsid w:val="00585691"/>
    <w:rsid w:val="00585742"/>
    <w:rsid w:val="00591B9F"/>
    <w:rsid w:val="005921D7"/>
    <w:rsid w:val="005B7E0A"/>
    <w:rsid w:val="005B7F5E"/>
    <w:rsid w:val="005C0F65"/>
    <w:rsid w:val="005C1952"/>
    <w:rsid w:val="005C1BF5"/>
    <w:rsid w:val="005C500D"/>
    <w:rsid w:val="005C5683"/>
    <w:rsid w:val="005C6D24"/>
    <w:rsid w:val="005D276F"/>
    <w:rsid w:val="005D4000"/>
    <w:rsid w:val="005D4834"/>
    <w:rsid w:val="005D7298"/>
    <w:rsid w:val="005E0797"/>
    <w:rsid w:val="005E0B81"/>
    <w:rsid w:val="005E6179"/>
    <w:rsid w:val="005F133A"/>
    <w:rsid w:val="005F54CA"/>
    <w:rsid w:val="005F6745"/>
    <w:rsid w:val="005F6966"/>
    <w:rsid w:val="005F6AD3"/>
    <w:rsid w:val="005F6B75"/>
    <w:rsid w:val="00600C45"/>
    <w:rsid w:val="006032E0"/>
    <w:rsid w:val="00603909"/>
    <w:rsid w:val="00605D4F"/>
    <w:rsid w:val="00605EEA"/>
    <w:rsid w:val="006101C6"/>
    <w:rsid w:val="006103E7"/>
    <w:rsid w:val="006122DB"/>
    <w:rsid w:val="006148F9"/>
    <w:rsid w:val="00616FE2"/>
    <w:rsid w:val="00617CD3"/>
    <w:rsid w:val="00621228"/>
    <w:rsid w:val="006221BB"/>
    <w:rsid w:val="0062284D"/>
    <w:rsid w:val="00622BF4"/>
    <w:rsid w:val="0062498F"/>
    <w:rsid w:val="00624D17"/>
    <w:rsid w:val="00625221"/>
    <w:rsid w:val="0062690C"/>
    <w:rsid w:val="0063038C"/>
    <w:rsid w:val="00633EEA"/>
    <w:rsid w:val="006344CA"/>
    <w:rsid w:val="006344E2"/>
    <w:rsid w:val="00635542"/>
    <w:rsid w:val="00636599"/>
    <w:rsid w:val="00642889"/>
    <w:rsid w:val="0064297C"/>
    <w:rsid w:val="00642FFE"/>
    <w:rsid w:val="006431C4"/>
    <w:rsid w:val="00644459"/>
    <w:rsid w:val="006453C4"/>
    <w:rsid w:val="006457CC"/>
    <w:rsid w:val="00646A9B"/>
    <w:rsid w:val="006478BC"/>
    <w:rsid w:val="0065296D"/>
    <w:rsid w:val="0065578B"/>
    <w:rsid w:val="00655F1C"/>
    <w:rsid w:val="006567A0"/>
    <w:rsid w:val="00674EDD"/>
    <w:rsid w:val="00677808"/>
    <w:rsid w:val="00680F37"/>
    <w:rsid w:val="006821A8"/>
    <w:rsid w:val="00682D42"/>
    <w:rsid w:val="00683C17"/>
    <w:rsid w:val="00683C1E"/>
    <w:rsid w:val="00683F29"/>
    <w:rsid w:val="00684DB3"/>
    <w:rsid w:val="00685636"/>
    <w:rsid w:val="00685767"/>
    <w:rsid w:val="006900DC"/>
    <w:rsid w:val="00690EDF"/>
    <w:rsid w:val="00694AFB"/>
    <w:rsid w:val="006953E4"/>
    <w:rsid w:val="00695ABB"/>
    <w:rsid w:val="006A15F0"/>
    <w:rsid w:val="006A2891"/>
    <w:rsid w:val="006A5A52"/>
    <w:rsid w:val="006A600D"/>
    <w:rsid w:val="006A62B5"/>
    <w:rsid w:val="006B2C66"/>
    <w:rsid w:val="006B3BCC"/>
    <w:rsid w:val="006B5775"/>
    <w:rsid w:val="006B5791"/>
    <w:rsid w:val="006C3ACF"/>
    <w:rsid w:val="006C4213"/>
    <w:rsid w:val="006C53B2"/>
    <w:rsid w:val="006C6214"/>
    <w:rsid w:val="006D0362"/>
    <w:rsid w:val="006D1365"/>
    <w:rsid w:val="006D1CAE"/>
    <w:rsid w:val="006D2400"/>
    <w:rsid w:val="006D4886"/>
    <w:rsid w:val="006D5357"/>
    <w:rsid w:val="006D6BA3"/>
    <w:rsid w:val="006E0163"/>
    <w:rsid w:val="006E0263"/>
    <w:rsid w:val="006E4C87"/>
    <w:rsid w:val="006E55FE"/>
    <w:rsid w:val="006E5675"/>
    <w:rsid w:val="006E71EE"/>
    <w:rsid w:val="006F037C"/>
    <w:rsid w:val="006F1C7F"/>
    <w:rsid w:val="006F3724"/>
    <w:rsid w:val="00700583"/>
    <w:rsid w:val="00702A48"/>
    <w:rsid w:val="00702A83"/>
    <w:rsid w:val="00707202"/>
    <w:rsid w:val="00710520"/>
    <w:rsid w:val="00710B3B"/>
    <w:rsid w:val="007121FE"/>
    <w:rsid w:val="00712255"/>
    <w:rsid w:val="00712F17"/>
    <w:rsid w:val="00713D7D"/>
    <w:rsid w:val="0071438B"/>
    <w:rsid w:val="00724848"/>
    <w:rsid w:val="007265A4"/>
    <w:rsid w:val="00730259"/>
    <w:rsid w:val="00732A93"/>
    <w:rsid w:val="00733229"/>
    <w:rsid w:val="00734512"/>
    <w:rsid w:val="00740343"/>
    <w:rsid w:val="0074097F"/>
    <w:rsid w:val="00742A8E"/>
    <w:rsid w:val="00744C75"/>
    <w:rsid w:val="00752DB1"/>
    <w:rsid w:val="007557E7"/>
    <w:rsid w:val="00755FB6"/>
    <w:rsid w:val="007624AD"/>
    <w:rsid w:val="0076257B"/>
    <w:rsid w:val="00762967"/>
    <w:rsid w:val="0076395D"/>
    <w:rsid w:val="007650A3"/>
    <w:rsid w:val="00766CC9"/>
    <w:rsid w:val="00767BC4"/>
    <w:rsid w:val="007759E7"/>
    <w:rsid w:val="007816BF"/>
    <w:rsid w:val="00782BE4"/>
    <w:rsid w:val="00786A27"/>
    <w:rsid w:val="00786BE4"/>
    <w:rsid w:val="0079181C"/>
    <w:rsid w:val="00793CAC"/>
    <w:rsid w:val="007A0890"/>
    <w:rsid w:val="007A1436"/>
    <w:rsid w:val="007A2437"/>
    <w:rsid w:val="007B09DB"/>
    <w:rsid w:val="007B3963"/>
    <w:rsid w:val="007C2141"/>
    <w:rsid w:val="007C3DBF"/>
    <w:rsid w:val="007C52FA"/>
    <w:rsid w:val="007D1F0B"/>
    <w:rsid w:val="007D4213"/>
    <w:rsid w:val="007D4812"/>
    <w:rsid w:val="007E09DF"/>
    <w:rsid w:val="007E0BE9"/>
    <w:rsid w:val="007E0E83"/>
    <w:rsid w:val="007E35C6"/>
    <w:rsid w:val="007E42DF"/>
    <w:rsid w:val="007E6BB3"/>
    <w:rsid w:val="007E7911"/>
    <w:rsid w:val="007F077B"/>
    <w:rsid w:val="007F27EE"/>
    <w:rsid w:val="007F2BBF"/>
    <w:rsid w:val="007F4328"/>
    <w:rsid w:val="007F4C14"/>
    <w:rsid w:val="007F54D3"/>
    <w:rsid w:val="007F6099"/>
    <w:rsid w:val="007F6779"/>
    <w:rsid w:val="007F7836"/>
    <w:rsid w:val="008032A2"/>
    <w:rsid w:val="00803BEE"/>
    <w:rsid w:val="0080436E"/>
    <w:rsid w:val="0080469F"/>
    <w:rsid w:val="00804FA5"/>
    <w:rsid w:val="008050A1"/>
    <w:rsid w:val="00806412"/>
    <w:rsid w:val="0081100A"/>
    <w:rsid w:val="00814A99"/>
    <w:rsid w:val="00814CC1"/>
    <w:rsid w:val="00815354"/>
    <w:rsid w:val="00815A7C"/>
    <w:rsid w:val="0081774F"/>
    <w:rsid w:val="0082022F"/>
    <w:rsid w:val="00821EFD"/>
    <w:rsid w:val="00830705"/>
    <w:rsid w:val="00833F52"/>
    <w:rsid w:val="00834412"/>
    <w:rsid w:val="0083560F"/>
    <w:rsid w:val="00840918"/>
    <w:rsid w:val="008412FA"/>
    <w:rsid w:val="00842438"/>
    <w:rsid w:val="008439F8"/>
    <w:rsid w:val="00843A1F"/>
    <w:rsid w:val="008473DC"/>
    <w:rsid w:val="00853F62"/>
    <w:rsid w:val="00855C49"/>
    <w:rsid w:val="00856BC8"/>
    <w:rsid w:val="00860F61"/>
    <w:rsid w:val="008679F5"/>
    <w:rsid w:val="00867C2A"/>
    <w:rsid w:val="0087229B"/>
    <w:rsid w:val="008723DE"/>
    <w:rsid w:val="008736C9"/>
    <w:rsid w:val="0087404F"/>
    <w:rsid w:val="00874964"/>
    <w:rsid w:val="00875C95"/>
    <w:rsid w:val="008813AD"/>
    <w:rsid w:val="00882129"/>
    <w:rsid w:val="008834EC"/>
    <w:rsid w:val="00883512"/>
    <w:rsid w:val="00884C59"/>
    <w:rsid w:val="00896BE3"/>
    <w:rsid w:val="00897DDB"/>
    <w:rsid w:val="008A1300"/>
    <w:rsid w:val="008A38BE"/>
    <w:rsid w:val="008A5111"/>
    <w:rsid w:val="008B0296"/>
    <w:rsid w:val="008B1540"/>
    <w:rsid w:val="008B15A7"/>
    <w:rsid w:val="008B1866"/>
    <w:rsid w:val="008B628D"/>
    <w:rsid w:val="008B63D6"/>
    <w:rsid w:val="008C05E8"/>
    <w:rsid w:val="008C0FC4"/>
    <w:rsid w:val="008C3A1C"/>
    <w:rsid w:val="008C3AF2"/>
    <w:rsid w:val="008C410D"/>
    <w:rsid w:val="008C63DF"/>
    <w:rsid w:val="008C6626"/>
    <w:rsid w:val="008C67F5"/>
    <w:rsid w:val="008C7DA8"/>
    <w:rsid w:val="008D3C35"/>
    <w:rsid w:val="008D3D6D"/>
    <w:rsid w:val="008D69D3"/>
    <w:rsid w:val="008D6FA8"/>
    <w:rsid w:val="008E1EBA"/>
    <w:rsid w:val="008E46B0"/>
    <w:rsid w:val="008F06C7"/>
    <w:rsid w:val="008F1335"/>
    <w:rsid w:val="008F1EF0"/>
    <w:rsid w:val="008F2053"/>
    <w:rsid w:val="008F3A18"/>
    <w:rsid w:val="008F637B"/>
    <w:rsid w:val="00900610"/>
    <w:rsid w:val="00900B9D"/>
    <w:rsid w:val="00906BE1"/>
    <w:rsid w:val="009113B1"/>
    <w:rsid w:val="00912692"/>
    <w:rsid w:val="00914797"/>
    <w:rsid w:val="009152D1"/>
    <w:rsid w:val="00916F20"/>
    <w:rsid w:val="00921A44"/>
    <w:rsid w:val="0092300C"/>
    <w:rsid w:val="00923A6D"/>
    <w:rsid w:val="009240F9"/>
    <w:rsid w:val="00925120"/>
    <w:rsid w:val="00930E66"/>
    <w:rsid w:val="00933C1A"/>
    <w:rsid w:val="009361D4"/>
    <w:rsid w:val="00936C14"/>
    <w:rsid w:val="00937E19"/>
    <w:rsid w:val="0094006A"/>
    <w:rsid w:val="009414B2"/>
    <w:rsid w:val="0094334D"/>
    <w:rsid w:val="00947EE6"/>
    <w:rsid w:val="009506F6"/>
    <w:rsid w:val="00950A16"/>
    <w:rsid w:val="0095340C"/>
    <w:rsid w:val="009540EB"/>
    <w:rsid w:val="00956CA3"/>
    <w:rsid w:val="00962777"/>
    <w:rsid w:val="00962D76"/>
    <w:rsid w:val="00964F69"/>
    <w:rsid w:val="00965589"/>
    <w:rsid w:val="00967B7B"/>
    <w:rsid w:val="00971BC0"/>
    <w:rsid w:val="00972824"/>
    <w:rsid w:val="0098510C"/>
    <w:rsid w:val="00985393"/>
    <w:rsid w:val="0098699E"/>
    <w:rsid w:val="00990B5B"/>
    <w:rsid w:val="00991263"/>
    <w:rsid w:val="009913B1"/>
    <w:rsid w:val="009916B6"/>
    <w:rsid w:val="00991B2C"/>
    <w:rsid w:val="00992420"/>
    <w:rsid w:val="0099458D"/>
    <w:rsid w:val="009A29EA"/>
    <w:rsid w:val="009A3E7A"/>
    <w:rsid w:val="009A53BC"/>
    <w:rsid w:val="009A608C"/>
    <w:rsid w:val="009A6EEA"/>
    <w:rsid w:val="009B0E82"/>
    <w:rsid w:val="009B10E4"/>
    <w:rsid w:val="009B11BD"/>
    <w:rsid w:val="009B176E"/>
    <w:rsid w:val="009B1A99"/>
    <w:rsid w:val="009B321E"/>
    <w:rsid w:val="009B351C"/>
    <w:rsid w:val="009B3DD8"/>
    <w:rsid w:val="009C1225"/>
    <w:rsid w:val="009C1B87"/>
    <w:rsid w:val="009C2FA2"/>
    <w:rsid w:val="009C34A5"/>
    <w:rsid w:val="009C3532"/>
    <w:rsid w:val="009C5FB7"/>
    <w:rsid w:val="009C651A"/>
    <w:rsid w:val="009D0FE4"/>
    <w:rsid w:val="009D10C6"/>
    <w:rsid w:val="009D12C5"/>
    <w:rsid w:val="009D1C28"/>
    <w:rsid w:val="009D1DEB"/>
    <w:rsid w:val="009D2152"/>
    <w:rsid w:val="009D2F9B"/>
    <w:rsid w:val="009D3058"/>
    <w:rsid w:val="009D650C"/>
    <w:rsid w:val="009D6A4E"/>
    <w:rsid w:val="009E2AB3"/>
    <w:rsid w:val="009E3C60"/>
    <w:rsid w:val="009E4E67"/>
    <w:rsid w:val="009E7B7B"/>
    <w:rsid w:val="009F1455"/>
    <w:rsid w:val="009F201B"/>
    <w:rsid w:val="009F2AAA"/>
    <w:rsid w:val="009F3339"/>
    <w:rsid w:val="009F378A"/>
    <w:rsid w:val="009F7FCD"/>
    <w:rsid w:val="00A00427"/>
    <w:rsid w:val="00A025A4"/>
    <w:rsid w:val="00A03EC3"/>
    <w:rsid w:val="00A05115"/>
    <w:rsid w:val="00A051B8"/>
    <w:rsid w:val="00A06B00"/>
    <w:rsid w:val="00A12629"/>
    <w:rsid w:val="00A14EA7"/>
    <w:rsid w:val="00A15A97"/>
    <w:rsid w:val="00A16C2A"/>
    <w:rsid w:val="00A16CDE"/>
    <w:rsid w:val="00A220AF"/>
    <w:rsid w:val="00A22472"/>
    <w:rsid w:val="00A27F48"/>
    <w:rsid w:val="00A33098"/>
    <w:rsid w:val="00A333E7"/>
    <w:rsid w:val="00A33EDD"/>
    <w:rsid w:val="00A34E34"/>
    <w:rsid w:val="00A355AC"/>
    <w:rsid w:val="00A365E0"/>
    <w:rsid w:val="00A36F83"/>
    <w:rsid w:val="00A40009"/>
    <w:rsid w:val="00A429B4"/>
    <w:rsid w:val="00A45862"/>
    <w:rsid w:val="00A52CCD"/>
    <w:rsid w:val="00A52E68"/>
    <w:rsid w:val="00A544F1"/>
    <w:rsid w:val="00A553E0"/>
    <w:rsid w:val="00A57200"/>
    <w:rsid w:val="00A57765"/>
    <w:rsid w:val="00A60312"/>
    <w:rsid w:val="00A60A72"/>
    <w:rsid w:val="00A61D8F"/>
    <w:rsid w:val="00A71765"/>
    <w:rsid w:val="00A73AFB"/>
    <w:rsid w:val="00A73CC1"/>
    <w:rsid w:val="00A75DF3"/>
    <w:rsid w:val="00A8076C"/>
    <w:rsid w:val="00A84B65"/>
    <w:rsid w:val="00A87FE8"/>
    <w:rsid w:val="00A91758"/>
    <w:rsid w:val="00A93694"/>
    <w:rsid w:val="00A9597B"/>
    <w:rsid w:val="00A9751D"/>
    <w:rsid w:val="00AA0B66"/>
    <w:rsid w:val="00AA1F9F"/>
    <w:rsid w:val="00AA389F"/>
    <w:rsid w:val="00AA5CF1"/>
    <w:rsid w:val="00AA6D64"/>
    <w:rsid w:val="00AA7FA4"/>
    <w:rsid w:val="00AB57E1"/>
    <w:rsid w:val="00AB5CC3"/>
    <w:rsid w:val="00AB717A"/>
    <w:rsid w:val="00AB71E1"/>
    <w:rsid w:val="00AB7733"/>
    <w:rsid w:val="00AC1D08"/>
    <w:rsid w:val="00AC2543"/>
    <w:rsid w:val="00AC6DA4"/>
    <w:rsid w:val="00AD2BD7"/>
    <w:rsid w:val="00AD361C"/>
    <w:rsid w:val="00AD7478"/>
    <w:rsid w:val="00AE1BC6"/>
    <w:rsid w:val="00AE414F"/>
    <w:rsid w:val="00AE4A8E"/>
    <w:rsid w:val="00AE7170"/>
    <w:rsid w:val="00AE76F8"/>
    <w:rsid w:val="00AF09AA"/>
    <w:rsid w:val="00AF7AAA"/>
    <w:rsid w:val="00B005B0"/>
    <w:rsid w:val="00B02244"/>
    <w:rsid w:val="00B03B93"/>
    <w:rsid w:val="00B0722C"/>
    <w:rsid w:val="00B16A46"/>
    <w:rsid w:val="00B2255B"/>
    <w:rsid w:val="00B227AD"/>
    <w:rsid w:val="00B26847"/>
    <w:rsid w:val="00B275DE"/>
    <w:rsid w:val="00B3143A"/>
    <w:rsid w:val="00B31D80"/>
    <w:rsid w:val="00B31EEC"/>
    <w:rsid w:val="00B324A8"/>
    <w:rsid w:val="00B376BE"/>
    <w:rsid w:val="00B37B51"/>
    <w:rsid w:val="00B42493"/>
    <w:rsid w:val="00B429FE"/>
    <w:rsid w:val="00B43567"/>
    <w:rsid w:val="00B43908"/>
    <w:rsid w:val="00B453F1"/>
    <w:rsid w:val="00B45842"/>
    <w:rsid w:val="00B5019A"/>
    <w:rsid w:val="00B516F1"/>
    <w:rsid w:val="00B5280C"/>
    <w:rsid w:val="00B532B6"/>
    <w:rsid w:val="00B55A50"/>
    <w:rsid w:val="00B56831"/>
    <w:rsid w:val="00B57310"/>
    <w:rsid w:val="00B577A4"/>
    <w:rsid w:val="00B57EDD"/>
    <w:rsid w:val="00B601C1"/>
    <w:rsid w:val="00B65FC4"/>
    <w:rsid w:val="00B721DA"/>
    <w:rsid w:val="00B7529B"/>
    <w:rsid w:val="00B7728A"/>
    <w:rsid w:val="00B8224A"/>
    <w:rsid w:val="00B84960"/>
    <w:rsid w:val="00B85678"/>
    <w:rsid w:val="00B86AEA"/>
    <w:rsid w:val="00B87CDD"/>
    <w:rsid w:val="00B914C2"/>
    <w:rsid w:val="00B91C64"/>
    <w:rsid w:val="00B920CD"/>
    <w:rsid w:val="00B926AB"/>
    <w:rsid w:val="00B92FFC"/>
    <w:rsid w:val="00B93B91"/>
    <w:rsid w:val="00B94878"/>
    <w:rsid w:val="00B9708F"/>
    <w:rsid w:val="00B97177"/>
    <w:rsid w:val="00B97840"/>
    <w:rsid w:val="00BA06CA"/>
    <w:rsid w:val="00BA2871"/>
    <w:rsid w:val="00BA3E72"/>
    <w:rsid w:val="00BA4C81"/>
    <w:rsid w:val="00BA5095"/>
    <w:rsid w:val="00BA634B"/>
    <w:rsid w:val="00BB34C9"/>
    <w:rsid w:val="00BB5608"/>
    <w:rsid w:val="00BB65E3"/>
    <w:rsid w:val="00BB682D"/>
    <w:rsid w:val="00BC2EF5"/>
    <w:rsid w:val="00BC312A"/>
    <w:rsid w:val="00BC37C3"/>
    <w:rsid w:val="00BC5572"/>
    <w:rsid w:val="00BC5F4D"/>
    <w:rsid w:val="00BD14D7"/>
    <w:rsid w:val="00BD2497"/>
    <w:rsid w:val="00BD343A"/>
    <w:rsid w:val="00BD3966"/>
    <w:rsid w:val="00BD44B5"/>
    <w:rsid w:val="00BD4E51"/>
    <w:rsid w:val="00BD6433"/>
    <w:rsid w:val="00BD67CE"/>
    <w:rsid w:val="00BD7B5E"/>
    <w:rsid w:val="00BD7F81"/>
    <w:rsid w:val="00BE4D1D"/>
    <w:rsid w:val="00BE4D35"/>
    <w:rsid w:val="00BE518B"/>
    <w:rsid w:val="00BE5621"/>
    <w:rsid w:val="00BE7A83"/>
    <w:rsid w:val="00BF0B52"/>
    <w:rsid w:val="00BF0D6E"/>
    <w:rsid w:val="00BF1244"/>
    <w:rsid w:val="00BF4121"/>
    <w:rsid w:val="00BF6E22"/>
    <w:rsid w:val="00BF7900"/>
    <w:rsid w:val="00C006E9"/>
    <w:rsid w:val="00C027D9"/>
    <w:rsid w:val="00C03B6E"/>
    <w:rsid w:val="00C04955"/>
    <w:rsid w:val="00C05B98"/>
    <w:rsid w:val="00C07353"/>
    <w:rsid w:val="00C11D93"/>
    <w:rsid w:val="00C1364F"/>
    <w:rsid w:val="00C15C16"/>
    <w:rsid w:val="00C165BC"/>
    <w:rsid w:val="00C16B6E"/>
    <w:rsid w:val="00C17827"/>
    <w:rsid w:val="00C22864"/>
    <w:rsid w:val="00C24F88"/>
    <w:rsid w:val="00C256C9"/>
    <w:rsid w:val="00C26A28"/>
    <w:rsid w:val="00C30B45"/>
    <w:rsid w:val="00C3127A"/>
    <w:rsid w:val="00C374EE"/>
    <w:rsid w:val="00C428AE"/>
    <w:rsid w:val="00C51B21"/>
    <w:rsid w:val="00C523FC"/>
    <w:rsid w:val="00C53891"/>
    <w:rsid w:val="00C5665D"/>
    <w:rsid w:val="00C56B9D"/>
    <w:rsid w:val="00C60A99"/>
    <w:rsid w:val="00C63944"/>
    <w:rsid w:val="00C63BD1"/>
    <w:rsid w:val="00C651FF"/>
    <w:rsid w:val="00C66B1C"/>
    <w:rsid w:val="00C707CE"/>
    <w:rsid w:val="00C71913"/>
    <w:rsid w:val="00C73267"/>
    <w:rsid w:val="00C747D3"/>
    <w:rsid w:val="00C7673A"/>
    <w:rsid w:val="00C77CD3"/>
    <w:rsid w:val="00C805BC"/>
    <w:rsid w:val="00C8088D"/>
    <w:rsid w:val="00C80DED"/>
    <w:rsid w:val="00C80E93"/>
    <w:rsid w:val="00C81A3A"/>
    <w:rsid w:val="00C823BA"/>
    <w:rsid w:val="00C84885"/>
    <w:rsid w:val="00C84AD2"/>
    <w:rsid w:val="00C84F2D"/>
    <w:rsid w:val="00C854B4"/>
    <w:rsid w:val="00C908A6"/>
    <w:rsid w:val="00C90946"/>
    <w:rsid w:val="00C93BE8"/>
    <w:rsid w:val="00C9436E"/>
    <w:rsid w:val="00C953E4"/>
    <w:rsid w:val="00C95471"/>
    <w:rsid w:val="00C979A2"/>
    <w:rsid w:val="00CA43AE"/>
    <w:rsid w:val="00CA5360"/>
    <w:rsid w:val="00CA53E5"/>
    <w:rsid w:val="00CA61A7"/>
    <w:rsid w:val="00CA695F"/>
    <w:rsid w:val="00CB0ADB"/>
    <w:rsid w:val="00CB35E5"/>
    <w:rsid w:val="00CB388A"/>
    <w:rsid w:val="00CB43DB"/>
    <w:rsid w:val="00CB466F"/>
    <w:rsid w:val="00CC2362"/>
    <w:rsid w:val="00CC71F4"/>
    <w:rsid w:val="00CD06CE"/>
    <w:rsid w:val="00CD2291"/>
    <w:rsid w:val="00CD2AB0"/>
    <w:rsid w:val="00CD4C70"/>
    <w:rsid w:val="00CD6398"/>
    <w:rsid w:val="00CE0380"/>
    <w:rsid w:val="00CE16A1"/>
    <w:rsid w:val="00CE338A"/>
    <w:rsid w:val="00CE39E3"/>
    <w:rsid w:val="00CE5BC8"/>
    <w:rsid w:val="00CF0254"/>
    <w:rsid w:val="00CF4544"/>
    <w:rsid w:val="00CF705F"/>
    <w:rsid w:val="00CF7CAF"/>
    <w:rsid w:val="00D02CFA"/>
    <w:rsid w:val="00D037CC"/>
    <w:rsid w:val="00D04884"/>
    <w:rsid w:val="00D0692A"/>
    <w:rsid w:val="00D10B2D"/>
    <w:rsid w:val="00D10B33"/>
    <w:rsid w:val="00D123DA"/>
    <w:rsid w:val="00D1334C"/>
    <w:rsid w:val="00D1375F"/>
    <w:rsid w:val="00D14B78"/>
    <w:rsid w:val="00D16609"/>
    <w:rsid w:val="00D207D2"/>
    <w:rsid w:val="00D2089E"/>
    <w:rsid w:val="00D2096B"/>
    <w:rsid w:val="00D214A8"/>
    <w:rsid w:val="00D21976"/>
    <w:rsid w:val="00D21FB2"/>
    <w:rsid w:val="00D22286"/>
    <w:rsid w:val="00D2284F"/>
    <w:rsid w:val="00D22F9B"/>
    <w:rsid w:val="00D23FFD"/>
    <w:rsid w:val="00D24F18"/>
    <w:rsid w:val="00D25E06"/>
    <w:rsid w:val="00D26495"/>
    <w:rsid w:val="00D26BA6"/>
    <w:rsid w:val="00D330AE"/>
    <w:rsid w:val="00D34103"/>
    <w:rsid w:val="00D368BF"/>
    <w:rsid w:val="00D421A4"/>
    <w:rsid w:val="00D42427"/>
    <w:rsid w:val="00D42755"/>
    <w:rsid w:val="00D43155"/>
    <w:rsid w:val="00D43ADF"/>
    <w:rsid w:val="00D4655F"/>
    <w:rsid w:val="00D466B4"/>
    <w:rsid w:val="00D469C2"/>
    <w:rsid w:val="00D518D4"/>
    <w:rsid w:val="00D51D9A"/>
    <w:rsid w:val="00D53B3B"/>
    <w:rsid w:val="00D54812"/>
    <w:rsid w:val="00D551AC"/>
    <w:rsid w:val="00D56CEF"/>
    <w:rsid w:val="00D61579"/>
    <w:rsid w:val="00D62501"/>
    <w:rsid w:val="00D6673F"/>
    <w:rsid w:val="00D66F18"/>
    <w:rsid w:val="00D66FE1"/>
    <w:rsid w:val="00D717E8"/>
    <w:rsid w:val="00D722C0"/>
    <w:rsid w:val="00D72E56"/>
    <w:rsid w:val="00D73B46"/>
    <w:rsid w:val="00D77819"/>
    <w:rsid w:val="00D77B83"/>
    <w:rsid w:val="00D80509"/>
    <w:rsid w:val="00D80D3D"/>
    <w:rsid w:val="00D875DD"/>
    <w:rsid w:val="00D925B1"/>
    <w:rsid w:val="00D92FE4"/>
    <w:rsid w:val="00D93B88"/>
    <w:rsid w:val="00D93C3B"/>
    <w:rsid w:val="00D978E0"/>
    <w:rsid w:val="00DA179D"/>
    <w:rsid w:val="00DA40DB"/>
    <w:rsid w:val="00DA5890"/>
    <w:rsid w:val="00DA7267"/>
    <w:rsid w:val="00DB3BF9"/>
    <w:rsid w:val="00DB5351"/>
    <w:rsid w:val="00DB7A4E"/>
    <w:rsid w:val="00DC3E27"/>
    <w:rsid w:val="00DD27D7"/>
    <w:rsid w:val="00DD36C6"/>
    <w:rsid w:val="00DD3D83"/>
    <w:rsid w:val="00DD3E62"/>
    <w:rsid w:val="00DD5447"/>
    <w:rsid w:val="00DD7295"/>
    <w:rsid w:val="00DE0B3A"/>
    <w:rsid w:val="00DE3AE8"/>
    <w:rsid w:val="00DE3BE4"/>
    <w:rsid w:val="00DE49D8"/>
    <w:rsid w:val="00DE582B"/>
    <w:rsid w:val="00DF2096"/>
    <w:rsid w:val="00DF2623"/>
    <w:rsid w:val="00DF364A"/>
    <w:rsid w:val="00DF6E52"/>
    <w:rsid w:val="00E03127"/>
    <w:rsid w:val="00E03A2A"/>
    <w:rsid w:val="00E12491"/>
    <w:rsid w:val="00E12F1F"/>
    <w:rsid w:val="00E135DF"/>
    <w:rsid w:val="00E15B84"/>
    <w:rsid w:val="00E160CA"/>
    <w:rsid w:val="00E21B40"/>
    <w:rsid w:val="00E21DE8"/>
    <w:rsid w:val="00E223D7"/>
    <w:rsid w:val="00E31C2E"/>
    <w:rsid w:val="00E31CFC"/>
    <w:rsid w:val="00E3302D"/>
    <w:rsid w:val="00E3621A"/>
    <w:rsid w:val="00E40341"/>
    <w:rsid w:val="00E4165F"/>
    <w:rsid w:val="00E41D17"/>
    <w:rsid w:val="00E41D8B"/>
    <w:rsid w:val="00E42812"/>
    <w:rsid w:val="00E446A6"/>
    <w:rsid w:val="00E45E0C"/>
    <w:rsid w:val="00E4619E"/>
    <w:rsid w:val="00E53B81"/>
    <w:rsid w:val="00E56962"/>
    <w:rsid w:val="00E61C60"/>
    <w:rsid w:val="00E62CF0"/>
    <w:rsid w:val="00E63264"/>
    <w:rsid w:val="00E70A4F"/>
    <w:rsid w:val="00E7341D"/>
    <w:rsid w:val="00E739CF"/>
    <w:rsid w:val="00E73BDB"/>
    <w:rsid w:val="00E745F8"/>
    <w:rsid w:val="00E7524D"/>
    <w:rsid w:val="00E75E91"/>
    <w:rsid w:val="00E80F5D"/>
    <w:rsid w:val="00E84DF1"/>
    <w:rsid w:val="00E85340"/>
    <w:rsid w:val="00E90F1A"/>
    <w:rsid w:val="00EA26E9"/>
    <w:rsid w:val="00EA3C40"/>
    <w:rsid w:val="00EB1C22"/>
    <w:rsid w:val="00EB34B0"/>
    <w:rsid w:val="00EB3C65"/>
    <w:rsid w:val="00EB3D0C"/>
    <w:rsid w:val="00EB6792"/>
    <w:rsid w:val="00EB6F45"/>
    <w:rsid w:val="00EB7698"/>
    <w:rsid w:val="00EC19EE"/>
    <w:rsid w:val="00EC67E5"/>
    <w:rsid w:val="00EC7A2E"/>
    <w:rsid w:val="00ED13AB"/>
    <w:rsid w:val="00ED3464"/>
    <w:rsid w:val="00ED4D41"/>
    <w:rsid w:val="00ED626A"/>
    <w:rsid w:val="00ED62F8"/>
    <w:rsid w:val="00ED6D8C"/>
    <w:rsid w:val="00ED759A"/>
    <w:rsid w:val="00ED7661"/>
    <w:rsid w:val="00EE280C"/>
    <w:rsid w:val="00EE3297"/>
    <w:rsid w:val="00EE5F4E"/>
    <w:rsid w:val="00EE61E0"/>
    <w:rsid w:val="00EE73B2"/>
    <w:rsid w:val="00EF26F1"/>
    <w:rsid w:val="00EF6711"/>
    <w:rsid w:val="00F02E30"/>
    <w:rsid w:val="00F0560C"/>
    <w:rsid w:val="00F07D36"/>
    <w:rsid w:val="00F122A4"/>
    <w:rsid w:val="00F1503A"/>
    <w:rsid w:val="00F15839"/>
    <w:rsid w:val="00F23741"/>
    <w:rsid w:val="00F259AB"/>
    <w:rsid w:val="00F268C3"/>
    <w:rsid w:val="00F26960"/>
    <w:rsid w:val="00F2798D"/>
    <w:rsid w:val="00F32E27"/>
    <w:rsid w:val="00F33AF4"/>
    <w:rsid w:val="00F34AEB"/>
    <w:rsid w:val="00F36D54"/>
    <w:rsid w:val="00F41632"/>
    <w:rsid w:val="00F422A4"/>
    <w:rsid w:val="00F44648"/>
    <w:rsid w:val="00F45602"/>
    <w:rsid w:val="00F5020D"/>
    <w:rsid w:val="00F51F91"/>
    <w:rsid w:val="00F54EEC"/>
    <w:rsid w:val="00F5541B"/>
    <w:rsid w:val="00F579A2"/>
    <w:rsid w:val="00F60D2E"/>
    <w:rsid w:val="00F616DB"/>
    <w:rsid w:val="00F61A4B"/>
    <w:rsid w:val="00F61C24"/>
    <w:rsid w:val="00F62507"/>
    <w:rsid w:val="00F62900"/>
    <w:rsid w:val="00F64F74"/>
    <w:rsid w:val="00F70A15"/>
    <w:rsid w:val="00F7487B"/>
    <w:rsid w:val="00F74C86"/>
    <w:rsid w:val="00F75058"/>
    <w:rsid w:val="00F75446"/>
    <w:rsid w:val="00F77C60"/>
    <w:rsid w:val="00F8559F"/>
    <w:rsid w:val="00F85AA2"/>
    <w:rsid w:val="00F86702"/>
    <w:rsid w:val="00F87DE8"/>
    <w:rsid w:val="00F90093"/>
    <w:rsid w:val="00F97899"/>
    <w:rsid w:val="00FA07FA"/>
    <w:rsid w:val="00FA0EDC"/>
    <w:rsid w:val="00FA1F52"/>
    <w:rsid w:val="00FA230C"/>
    <w:rsid w:val="00FA2DF9"/>
    <w:rsid w:val="00FA308A"/>
    <w:rsid w:val="00FA46D3"/>
    <w:rsid w:val="00FA48CD"/>
    <w:rsid w:val="00FA5419"/>
    <w:rsid w:val="00FA5BD2"/>
    <w:rsid w:val="00FA5DC4"/>
    <w:rsid w:val="00FA6046"/>
    <w:rsid w:val="00FB08F8"/>
    <w:rsid w:val="00FC1572"/>
    <w:rsid w:val="00FC2A87"/>
    <w:rsid w:val="00FC6FC2"/>
    <w:rsid w:val="00FD3DF3"/>
    <w:rsid w:val="00FE0593"/>
    <w:rsid w:val="00FE493B"/>
    <w:rsid w:val="00FE4E93"/>
    <w:rsid w:val="00FE4EBF"/>
    <w:rsid w:val="00FE665C"/>
    <w:rsid w:val="00FE7ED5"/>
    <w:rsid w:val="00FF124B"/>
    <w:rsid w:val="00FF55A0"/>
    <w:rsid w:val="00FF69DC"/>
    <w:rsid w:val="00FF746E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4843"/>
  <w15:docId w15:val="{749D992A-9A72-4E04-8512-4A1C46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7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745"/>
    <w:pPr>
      <w:ind w:left="720"/>
      <w:contextualSpacing/>
    </w:pPr>
  </w:style>
  <w:style w:type="paragraph" w:customStyle="1" w:styleId="metainfo1">
    <w:name w:val="metainfo1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9C3532"/>
  </w:style>
  <w:style w:type="paragraph" w:styleId="Header">
    <w:name w:val="header"/>
    <w:basedOn w:val="Normal"/>
    <w:link w:val="Head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0C"/>
    <w:rPr>
      <w:sz w:val="22"/>
      <w:szCs w:val="22"/>
      <w:lang w:eastAsia="en-US"/>
    </w:rPr>
  </w:style>
  <w:style w:type="paragraph" w:customStyle="1" w:styleId="DefaultText">
    <w:name w:val="Default Text"/>
    <w:basedOn w:val="Normal"/>
    <w:rsid w:val="00FF69D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D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B7DD6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3B1"/>
    <w:rPr>
      <w:color w:val="0000FF"/>
      <w:u w:val="single"/>
    </w:rPr>
  </w:style>
  <w:style w:type="paragraph" w:customStyle="1" w:styleId="metainfo">
    <w:name w:val="metainfo"/>
    <w:basedOn w:val="Normal"/>
    <w:rsid w:val="0007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mail-m-2488596145515426651ox-8a7458d1d7-msonormal">
    <w:name w:val="gmail-m_-2488596145515426651ox-8a7458d1d7-msonormal"/>
    <w:basedOn w:val="Normal"/>
    <w:rsid w:val="00A73C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2399/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8E60-438C-4E72-8B06-20F4ACC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Piddington</cp:lastModifiedBy>
  <cp:revision>4</cp:revision>
  <cp:lastPrinted>2019-07-15T06:57:00Z</cp:lastPrinted>
  <dcterms:created xsi:type="dcterms:W3CDTF">2019-12-23T09:58:00Z</dcterms:created>
  <dcterms:modified xsi:type="dcterms:W3CDTF">2019-12-28T19:48:00Z</dcterms:modified>
</cp:coreProperties>
</file>